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3D88C45A" w:rsidR="00733A11" w:rsidRPr="002252F8" w:rsidRDefault="00733A11" w:rsidP="00DC5013">
      <w:pPr>
        <w:jc w:val="center"/>
        <w:rPr>
          <w:rFonts w:asciiTheme="minorHAnsi" w:hAnsiTheme="minorHAnsi" w:cstheme="minorHAnsi"/>
          <w:b/>
          <w:bCs/>
        </w:rPr>
      </w:pPr>
      <w:r w:rsidRPr="002252F8">
        <w:rPr>
          <w:rFonts w:ascii="Calibri" w:hAnsi="Calibri" w:cs="Calibri"/>
          <w:b/>
          <w:bCs/>
        </w:rPr>
        <w:t xml:space="preserve">PREGÃO ELETRÔNICO </w:t>
      </w:r>
      <w:r w:rsidRPr="002252F8">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A365DE">
            <w:rPr>
              <w:rFonts w:asciiTheme="minorHAnsi" w:hAnsiTheme="minorHAnsi" w:cstheme="minorHAnsi"/>
              <w:b/>
            </w:rPr>
            <w:t>1067</w:t>
          </w:r>
        </w:sdtContent>
      </w:sdt>
      <w:r w:rsidR="00DB64CE" w:rsidRPr="002252F8">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2252F8" w:rsidRPr="002252F8">
            <w:rPr>
              <w:rFonts w:asciiTheme="minorHAnsi" w:hAnsiTheme="minorHAnsi" w:cstheme="minorHAnsi"/>
              <w:b/>
            </w:rPr>
            <w:t>2021</w:t>
          </w:r>
        </w:sdtContent>
      </w:sdt>
      <w:r w:rsidR="00DB64CE" w:rsidRPr="002252F8">
        <w:rPr>
          <w:rFonts w:asciiTheme="minorHAnsi" w:hAnsiTheme="minorHAnsi" w:cstheme="minorHAnsi"/>
          <w:b/>
        </w:rPr>
        <w:t>.</w:t>
      </w:r>
    </w:p>
    <w:p w14:paraId="47ECB3F9" w14:textId="77777777" w:rsidR="00972B5B" w:rsidRPr="002252F8" w:rsidRDefault="00972B5B">
      <w:pPr>
        <w:jc w:val="center"/>
        <w:rPr>
          <w:rFonts w:ascii="Calibri" w:hAnsi="Calibri" w:cs="Calibri"/>
          <w:b/>
          <w:bCs/>
        </w:rPr>
      </w:pPr>
    </w:p>
    <w:p w14:paraId="5EC13005" w14:textId="1AC83C09" w:rsidR="00733A11" w:rsidRPr="002252F8" w:rsidRDefault="00733A11">
      <w:pPr>
        <w:tabs>
          <w:tab w:val="left" w:pos="2552"/>
        </w:tabs>
        <w:jc w:val="both"/>
        <w:rPr>
          <w:rFonts w:ascii="Calibri" w:hAnsi="Calibri" w:cs="Calibri"/>
        </w:rPr>
      </w:pPr>
      <w:r w:rsidRPr="002252F8">
        <w:rPr>
          <w:rFonts w:ascii="Calibri" w:hAnsi="Calibri" w:cs="Calibri"/>
        </w:rPr>
        <w:t xml:space="preserve">A </w:t>
      </w:r>
      <w:r w:rsidR="00936C00" w:rsidRPr="002252F8">
        <w:rPr>
          <w:rFonts w:ascii="Calibri" w:hAnsi="Calibri" w:cs="Calibri"/>
          <w:b/>
        </w:rPr>
        <w:t>FUNDAÇÃO UNIVERSIDADE DO ESTADO</w:t>
      </w:r>
      <w:r w:rsidR="003C57D8" w:rsidRPr="002252F8">
        <w:rPr>
          <w:rFonts w:ascii="Calibri" w:hAnsi="Calibri" w:cs="Calibri"/>
          <w:b/>
        </w:rPr>
        <w:t xml:space="preserve"> </w:t>
      </w:r>
      <w:r w:rsidR="00936C00" w:rsidRPr="002252F8">
        <w:rPr>
          <w:rFonts w:ascii="Calibri" w:hAnsi="Calibri" w:cs="Calibri"/>
          <w:b/>
        </w:rPr>
        <w:t>DE SANTA CATARINA</w:t>
      </w:r>
      <w:r w:rsidR="00936C00" w:rsidRPr="002252F8">
        <w:rPr>
          <w:rFonts w:ascii="Calibri" w:hAnsi="Calibri" w:cs="Calibri"/>
        </w:rPr>
        <w:t xml:space="preserve">, </w:t>
      </w:r>
      <w:r w:rsidR="00AB23E9" w:rsidRPr="002252F8">
        <w:rPr>
          <w:rFonts w:ascii="Calibri" w:hAnsi="Calibri" w:cs="Calibri"/>
        </w:rPr>
        <w:t xml:space="preserve">com sede na Av. Madre </w:t>
      </w:r>
      <w:proofErr w:type="spellStart"/>
      <w:r w:rsidR="00AB23E9" w:rsidRPr="002252F8">
        <w:rPr>
          <w:rFonts w:ascii="Calibri" w:hAnsi="Calibri" w:cs="Calibri"/>
        </w:rPr>
        <w:t>Benvenuta</w:t>
      </w:r>
      <w:proofErr w:type="spellEnd"/>
      <w:r w:rsidR="00AB23E9" w:rsidRPr="002252F8">
        <w:rPr>
          <w:rFonts w:ascii="Calibri" w:hAnsi="Calibri" w:cs="Calibri"/>
        </w:rPr>
        <w:t xml:space="preserve">, nº 2007, </w:t>
      </w:r>
      <w:proofErr w:type="spellStart"/>
      <w:r w:rsidR="00AB23E9" w:rsidRPr="002252F8">
        <w:rPr>
          <w:rFonts w:ascii="Calibri" w:hAnsi="Calibri" w:cs="Calibri"/>
        </w:rPr>
        <w:t>Itacorubi</w:t>
      </w:r>
      <w:proofErr w:type="spellEnd"/>
      <w:r w:rsidR="00AB23E9" w:rsidRPr="002252F8">
        <w:rPr>
          <w:rFonts w:ascii="Calibri" w:hAnsi="Calibri" w:cs="Calibri"/>
        </w:rPr>
        <w:t>, Florianópolis/SC, inscrita</w:t>
      </w:r>
      <w:r w:rsidR="00AB23E9" w:rsidRPr="002252F8">
        <w:t xml:space="preserve"> </w:t>
      </w:r>
      <w:r w:rsidR="00AB23E9" w:rsidRPr="002252F8">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2252F8" w:rsidRPr="002252F8">
            <w:rPr>
              <w:rFonts w:asciiTheme="minorHAnsi" w:hAnsiTheme="minorHAnsi" w:cstheme="minorHAnsi"/>
            </w:rPr>
            <w:t>da Coordenadoria de Compras e Licitações da Reitoria</w:t>
          </w:r>
        </w:sdtContent>
      </w:sdt>
      <w:r w:rsidR="00AB23E9" w:rsidRPr="002252F8">
        <w:rPr>
          <w:rFonts w:ascii="Calibri" w:hAnsi="Calibri" w:cs="Calibri"/>
        </w:rPr>
        <w:t xml:space="preserve">, </w:t>
      </w:r>
      <w:r w:rsidRPr="002252F8">
        <w:rPr>
          <w:rFonts w:ascii="Calibri" w:hAnsi="Calibri" w:cs="Calibri"/>
        </w:rPr>
        <w:t xml:space="preserve">torna público que fará realizar licitação na modalidade </w:t>
      </w:r>
      <w:r w:rsidR="00AB23E9" w:rsidRPr="002252F8">
        <w:rPr>
          <w:rFonts w:ascii="Calibri" w:hAnsi="Calibri" w:cs="Calibri"/>
        </w:rPr>
        <w:t>P</w:t>
      </w:r>
      <w:r w:rsidRPr="002252F8">
        <w:rPr>
          <w:rFonts w:ascii="Calibri" w:hAnsi="Calibri" w:cs="Calibri"/>
        </w:rPr>
        <w:t xml:space="preserve">regão </w:t>
      </w:r>
      <w:r w:rsidR="00AB23E9" w:rsidRPr="002252F8">
        <w:rPr>
          <w:rFonts w:ascii="Calibri" w:hAnsi="Calibri" w:cs="Calibri"/>
        </w:rPr>
        <w:t>E</w:t>
      </w:r>
      <w:r w:rsidRPr="002252F8">
        <w:rPr>
          <w:rFonts w:ascii="Calibri" w:hAnsi="Calibri" w:cs="Calibri"/>
        </w:rPr>
        <w:t xml:space="preserve">letrônico, </w:t>
      </w:r>
      <w:r w:rsidR="007D78C9" w:rsidRPr="002252F8">
        <w:rPr>
          <w:rFonts w:ascii="Calibri" w:hAnsi="Calibri" w:cs="Calibri"/>
        </w:rPr>
        <w:t xml:space="preserve">com critério de julgamento de </w:t>
      </w:r>
      <w:r w:rsidR="007D78C9" w:rsidRPr="002252F8">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2252F8" w:rsidRPr="002252F8">
            <w:rPr>
              <w:rFonts w:asciiTheme="minorHAnsi" w:hAnsiTheme="minorHAnsi" w:cstheme="minorHAnsi"/>
            </w:rPr>
            <w:t>por item</w:t>
          </w:r>
        </w:sdtContent>
      </w:sdt>
      <w:r w:rsidR="007D78C9" w:rsidRPr="002252F8">
        <w:rPr>
          <w:rFonts w:asciiTheme="minorHAnsi" w:hAnsiTheme="minorHAnsi" w:cstheme="minorHAnsi"/>
        </w:rPr>
        <w:t xml:space="preserve">, </w:t>
      </w:r>
      <w:r w:rsidRPr="002252F8">
        <w:rPr>
          <w:rFonts w:asciiTheme="minorHAnsi" w:hAnsiTheme="minorHAnsi" w:cstheme="minorHAnsi"/>
        </w:rPr>
        <w:t>para</w:t>
      </w:r>
      <w:r w:rsidRPr="002252F8">
        <w:rPr>
          <w:rFonts w:ascii="Calibri" w:hAnsi="Calibri" w:cs="Calibri"/>
        </w:rPr>
        <w:t xml:space="preserve"> selecionar proposta objetivando o </w:t>
      </w:r>
      <w:r w:rsidRPr="002252F8">
        <w:rPr>
          <w:rFonts w:ascii="Calibri" w:hAnsi="Calibri" w:cs="Calibri"/>
          <w:b/>
          <w:bCs/>
        </w:rPr>
        <w:t>REGISTRO DE PREÇOS</w:t>
      </w:r>
      <w:r w:rsidRPr="002252F8">
        <w:rPr>
          <w:rFonts w:ascii="Calibri" w:hAnsi="Calibri" w:cs="Calibri"/>
        </w:rPr>
        <w:t xml:space="preserve">,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w:t>
      </w:r>
      <w:bookmarkStart w:id="0" w:name="_Hlk66869140"/>
      <w:r w:rsidR="00FD78DF" w:rsidRPr="002252F8">
        <w:rPr>
          <w:rFonts w:ascii="Calibri" w:hAnsi="Calibri" w:cs="Calibri"/>
        </w:rPr>
        <w:t>Decreto Federal 10.024, de 20 de Setembro de 2019,</w:t>
      </w:r>
      <w:bookmarkEnd w:id="0"/>
      <w:r w:rsidR="00FD78DF" w:rsidRPr="002252F8">
        <w:rPr>
          <w:rFonts w:ascii="Calibri" w:hAnsi="Calibri" w:cs="Calibri"/>
        </w:rPr>
        <w:t xml:space="preserve"> </w:t>
      </w:r>
      <w:r w:rsidRPr="002252F8">
        <w:rPr>
          <w:rFonts w:ascii="Calibri" w:hAnsi="Calibri" w:cs="Calibri"/>
        </w:rPr>
        <w:t>demais normas legais federais e estaduais vigentes.</w:t>
      </w:r>
    </w:p>
    <w:p w14:paraId="345C247B" w14:textId="77777777" w:rsidR="00733A11" w:rsidRPr="002252F8"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6A93BF42" w:rsidR="00733A11" w:rsidRPr="00937F04" w:rsidRDefault="00306A6E">
      <w:pPr>
        <w:jc w:val="both"/>
        <w:rPr>
          <w:rFonts w:ascii="Calibri" w:hAnsi="Calibri" w:cs="Calibri"/>
          <w:b/>
          <w:bCs/>
        </w:rPr>
      </w:pPr>
      <w:r w:rsidRPr="002252F8">
        <w:rPr>
          <w:rFonts w:ascii="Calibri" w:hAnsi="Calibri" w:cs="Calibri"/>
          <w:b/>
          <w:bCs/>
        </w:rPr>
        <w:t>OBJETO:</w:t>
      </w:r>
      <w:r w:rsidRPr="002252F8">
        <w:rPr>
          <w:rFonts w:ascii="Calibri" w:hAnsi="Calibri" w:cs="Calibri"/>
        </w:rPr>
        <w:t xml:space="preserve"> </w:t>
      </w:r>
      <w:bookmarkStart w:id="1" w:name="_Hlk79536962"/>
      <w:r w:rsidRPr="002252F8">
        <w:rPr>
          <w:rFonts w:ascii="Calibri" w:hAnsi="Calibri" w:cs="Calibri"/>
          <w:b/>
        </w:rPr>
        <w:t xml:space="preserve">AQUISIÇÃO DE PROJETORES MULTIMÍDIA E LÂMPADAS </w:t>
      </w:r>
      <w:r>
        <w:rPr>
          <w:rFonts w:ascii="Calibri" w:hAnsi="Calibri" w:cs="Calibri"/>
          <w:b/>
        </w:rPr>
        <w:t>PARA PROJE</w:t>
      </w:r>
      <w:r w:rsidRPr="002252F8">
        <w:rPr>
          <w:rFonts w:ascii="Calibri" w:hAnsi="Calibri" w:cs="Calibri"/>
          <w:b/>
        </w:rPr>
        <w:t>T</w:t>
      </w:r>
      <w:r>
        <w:rPr>
          <w:rFonts w:ascii="Calibri" w:hAnsi="Calibri" w:cs="Calibri"/>
          <w:b/>
        </w:rPr>
        <w:t xml:space="preserve">OR </w:t>
      </w:r>
      <w:r w:rsidRPr="002252F8">
        <w:rPr>
          <w:rFonts w:ascii="Calibri" w:hAnsi="Calibri" w:cs="Calibri"/>
          <w:b/>
        </w:rPr>
        <w:t>PARA A UDESC</w:t>
      </w:r>
      <w:bookmarkEnd w:id="1"/>
      <w:r w:rsidR="00A365DE">
        <w:rPr>
          <w:rFonts w:ascii="Calibri" w:hAnsi="Calibri" w:cs="Calibri"/>
          <w:b/>
        </w:rPr>
        <w:t xml:space="preserve"> - RELANÇAMENTO</w:t>
      </w:r>
      <w:r w:rsidR="0024214F" w:rsidRPr="002252F8">
        <w:rPr>
          <w:rFonts w:ascii="Calibri" w:hAnsi="Calibri" w:cs="Calibri"/>
        </w:rPr>
        <w:t xml:space="preserve">, </w:t>
      </w:r>
      <w:r w:rsidR="00733A11" w:rsidRPr="002252F8">
        <w:rPr>
          <w:rFonts w:ascii="Calibri" w:hAnsi="Calibri" w:cs="Calibri"/>
        </w:rPr>
        <w:t xml:space="preserve">conforme especificações constantes do </w:t>
      </w:r>
      <w:r w:rsidR="00733A11" w:rsidRPr="002252F8">
        <w:rPr>
          <w:rFonts w:ascii="Calibri" w:hAnsi="Calibri" w:cs="Calibri"/>
          <w:b/>
          <w:bCs/>
        </w:rPr>
        <w:t xml:space="preserve">Anexo </w:t>
      </w:r>
      <w:r w:rsidR="00082D65" w:rsidRPr="002252F8">
        <w:rPr>
          <w:rFonts w:ascii="Calibri" w:hAnsi="Calibri" w:cs="Calibri"/>
          <w:b/>
          <w:bCs/>
        </w:rPr>
        <w:t>I</w:t>
      </w:r>
      <w:r w:rsidR="00B44B3A" w:rsidRPr="002252F8">
        <w:rPr>
          <w:rFonts w:ascii="Calibri" w:hAnsi="Calibri" w:cs="Calibri"/>
          <w:b/>
          <w:bCs/>
        </w:rPr>
        <w:t xml:space="preserve"> e I</w:t>
      </w:r>
      <w:r w:rsidR="00733A11" w:rsidRPr="002252F8">
        <w:rPr>
          <w:rFonts w:ascii="Calibri" w:hAnsi="Calibri" w:cs="Calibri"/>
          <w:b/>
          <w:bCs/>
        </w:rPr>
        <w:t>I.</w:t>
      </w:r>
    </w:p>
    <w:p w14:paraId="18093EA4" w14:textId="77777777" w:rsidR="001C2FC0" w:rsidRPr="00937F04" w:rsidRDefault="001C2FC0">
      <w:pPr>
        <w:jc w:val="both"/>
        <w:rPr>
          <w:rFonts w:ascii="Calibri" w:hAnsi="Calibri" w:cs="Calibri"/>
        </w:rPr>
      </w:pPr>
    </w:p>
    <w:p w14:paraId="1F380E3A" w14:textId="77777777" w:rsidR="00F9367F" w:rsidRDefault="00460775" w:rsidP="001E3636">
      <w:pPr>
        <w:jc w:val="center"/>
        <w:rPr>
          <w:rFonts w:ascii="Calibri" w:hAnsi="Calibri"/>
          <w:b/>
          <w:highlight w:val="red"/>
          <w:u w:val="single"/>
        </w:rPr>
      </w:pPr>
      <w:r w:rsidRPr="00460775">
        <w:rPr>
          <w:rFonts w:ascii="Calibri" w:hAnsi="Calibri"/>
          <w:b/>
          <w:highlight w:val="red"/>
          <w:u w:val="single"/>
        </w:rPr>
        <w:t>ATENÇÃO</w:t>
      </w:r>
    </w:p>
    <w:p w14:paraId="0514107C" w14:textId="46BCF4D0" w:rsidR="00460775" w:rsidRDefault="00460775" w:rsidP="001E3636">
      <w:pPr>
        <w:jc w:val="center"/>
        <w:rPr>
          <w:rFonts w:ascii="Calibri" w:hAnsi="Calibri"/>
          <w:b/>
          <w:highlight w:val="red"/>
          <w:u w:val="single"/>
        </w:rPr>
      </w:pPr>
      <w:r w:rsidRPr="00460775">
        <w:rPr>
          <w:rFonts w:ascii="Calibri" w:hAnsi="Calibri"/>
          <w:b/>
          <w:highlight w:val="red"/>
          <w:u w:val="single"/>
        </w:rPr>
        <w:t xml:space="preserve">O MODO DE DISPUTA </w:t>
      </w:r>
      <w:r w:rsidR="00F9367F">
        <w:rPr>
          <w:rFonts w:ascii="Calibri" w:hAnsi="Calibri"/>
          <w:b/>
          <w:highlight w:val="red"/>
          <w:u w:val="single"/>
        </w:rPr>
        <w:t xml:space="preserve">É O </w:t>
      </w:r>
      <w:r w:rsidRPr="00460775">
        <w:rPr>
          <w:rFonts w:ascii="Calibri" w:hAnsi="Calibri"/>
          <w:b/>
          <w:highlight w:val="red"/>
          <w:u w:val="single"/>
        </w:rPr>
        <w:t>“ABERTO”, CONFORME DECRETO FEDERAL 10.024/2019.</w:t>
      </w:r>
    </w:p>
    <w:p w14:paraId="0FA802C6" w14:textId="56C21BBF" w:rsidR="001A2712" w:rsidRDefault="00F9367F" w:rsidP="001E3636">
      <w:pPr>
        <w:jc w:val="center"/>
        <w:rPr>
          <w:rFonts w:ascii="Calibri" w:hAnsi="Calibri"/>
          <w:b/>
          <w:highlight w:val="red"/>
          <w:u w:val="single"/>
        </w:rPr>
      </w:pPr>
      <w:r w:rsidRPr="001A2712">
        <w:rPr>
          <w:rFonts w:ascii="Calibri" w:hAnsi="Calibri"/>
          <w:b/>
          <w:highlight w:val="red"/>
          <w:u w:val="single"/>
        </w:rPr>
        <w:t xml:space="preserve">O INTERVALO MÍNIMO DE VALORES DOS LANCES É DE </w:t>
      </w:r>
      <w:r>
        <w:rPr>
          <w:rFonts w:ascii="Calibri" w:hAnsi="Calibri"/>
          <w:b/>
          <w:highlight w:val="red"/>
          <w:u w:val="single"/>
        </w:rPr>
        <w:t>0,5% DO ITEM/LOTE</w:t>
      </w:r>
      <w:r w:rsidR="001A2712">
        <w:rPr>
          <w:rFonts w:ascii="Calibri" w:hAnsi="Calibri"/>
          <w:b/>
          <w:highlight w:val="red"/>
          <w:u w:val="single"/>
        </w:rPr>
        <w:t>.</w:t>
      </w:r>
    </w:p>
    <w:p w14:paraId="173EC96B" w14:textId="4CEF92A6" w:rsidR="00F9367F" w:rsidRPr="001A2712" w:rsidRDefault="00F9367F" w:rsidP="001E3636">
      <w:pPr>
        <w:jc w:val="center"/>
        <w:rPr>
          <w:rFonts w:ascii="Calibri" w:hAnsi="Calibri"/>
          <w:b/>
          <w:highlight w:val="red"/>
          <w:u w:val="single"/>
        </w:rPr>
      </w:pPr>
      <w:r>
        <w:rPr>
          <w:rFonts w:ascii="Calibri" w:hAnsi="Calibri"/>
          <w:b/>
          <w:highlight w:val="red"/>
          <w:u w:val="single"/>
        </w:rPr>
        <w:t>A HABILITAÇÃO DEVE SER CADASTRADA NO SISTEMA JUNTO COM A PROPOSTA DE PREÇOS.</w:t>
      </w:r>
    </w:p>
    <w:p w14:paraId="7547F6F4" w14:textId="4259BAE7" w:rsidR="00AA13C7" w:rsidRDefault="00AA13C7">
      <w:pPr>
        <w:jc w:val="both"/>
        <w:rPr>
          <w:rFonts w:ascii="Calibri" w:hAnsi="Calibri" w:cs="Calibri"/>
          <w:b/>
          <w:bCs/>
          <w:sz w:val="12"/>
          <w:szCs w:val="12"/>
        </w:rPr>
      </w:pPr>
    </w:p>
    <w:p w14:paraId="4E0313C3" w14:textId="570565A0" w:rsidR="00FD78DF" w:rsidRDefault="00FD78DF">
      <w:pPr>
        <w:jc w:val="both"/>
        <w:rPr>
          <w:rFonts w:ascii="Calibri" w:hAnsi="Calibri" w:cs="Calibri"/>
          <w:b/>
          <w:bCs/>
          <w:sz w:val="12"/>
          <w:szCs w:val="12"/>
        </w:rPr>
      </w:pPr>
    </w:p>
    <w:p w14:paraId="3D4810BC" w14:textId="77777777" w:rsidR="00FD78DF" w:rsidRPr="001836ED" w:rsidRDefault="00FD78DF">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6E7393A6" w:rsidR="00733A11" w:rsidRPr="00F743DA" w:rsidRDefault="00733A11">
      <w:pPr>
        <w:pStyle w:val="Contedodoquadro"/>
        <w:rPr>
          <w:rFonts w:asciiTheme="minorHAnsi" w:hAnsiTheme="minorHAnsi" w:cstheme="minorHAnsi"/>
          <w:szCs w:val="24"/>
        </w:rPr>
      </w:pPr>
      <w:r w:rsidRPr="002252F8">
        <w:rPr>
          <w:rFonts w:asciiTheme="minorHAnsi" w:hAnsiTheme="minorHAnsi" w:cstheme="minorHAnsi"/>
          <w:b/>
          <w:bCs/>
        </w:rPr>
        <w:t>e-mail:</w:t>
      </w:r>
      <w:r w:rsidRPr="002252F8">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2252F8" w:rsidRPr="002252F8">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26E5B2D6"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1-09-30T00:00:00Z">
            <w:dateFormat w:val="dd/MM/yyyy"/>
            <w:lid w:val="pt-BR"/>
            <w:storeMappedDataAs w:val="dateTime"/>
            <w:calendar w:val="gregorian"/>
          </w:date>
        </w:sdtPr>
        <w:sdtEndPr/>
        <w:sdtContent>
          <w:r w:rsidR="00F12A0B">
            <w:rPr>
              <w:rFonts w:asciiTheme="minorHAnsi" w:hAnsiTheme="minorHAnsi" w:cstheme="minorHAnsi"/>
              <w:b/>
            </w:rPr>
            <w:t>30/09/2021</w:t>
          </w:r>
        </w:sdtContent>
      </w:sdt>
      <w:r w:rsidR="00DB64CE" w:rsidRPr="00DB64CE">
        <w:rPr>
          <w:rFonts w:asciiTheme="minorHAnsi" w:hAnsiTheme="minorHAnsi" w:cstheme="minorHAnsi"/>
          <w:b/>
        </w:rPr>
        <w:t>.</w:t>
      </w:r>
    </w:p>
    <w:p w14:paraId="298E6837" w14:textId="2F9EB0FE"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1-10-14T00:00:00Z">
            <w:dateFormat w:val="dd/MM/yyyy"/>
            <w:lid w:val="pt-BR"/>
            <w:storeMappedDataAs w:val="dateTime"/>
            <w:calendar w:val="gregorian"/>
          </w:date>
        </w:sdtPr>
        <w:sdtEndPr/>
        <w:sdtContent>
          <w:r w:rsidR="00F12A0B">
            <w:rPr>
              <w:rFonts w:asciiTheme="minorHAnsi" w:hAnsiTheme="minorHAnsi" w:cstheme="minorHAnsi"/>
              <w:b/>
            </w:rPr>
            <w:t>14/10/2021</w:t>
          </w:r>
        </w:sdtContent>
      </w:sdt>
      <w:r w:rsidR="00DB64CE" w:rsidRPr="00DB64CE">
        <w:rPr>
          <w:rFonts w:asciiTheme="minorHAnsi" w:hAnsiTheme="minorHAnsi" w:cstheme="minorHAnsi"/>
          <w:b/>
        </w:rPr>
        <w:t>.</w:t>
      </w:r>
    </w:p>
    <w:p w14:paraId="5740D794" w14:textId="12405E4C"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1-10-14T00:00:00Z">
            <w:dateFormat w:val="dd/MM/yyyy"/>
            <w:lid w:val="pt-BR"/>
            <w:storeMappedDataAs w:val="dateTime"/>
            <w:calendar w:val="gregorian"/>
          </w:date>
        </w:sdtPr>
        <w:sdtEndPr/>
        <w:sdtContent>
          <w:r w:rsidR="00F12A0B">
            <w:rPr>
              <w:rFonts w:asciiTheme="minorHAnsi" w:hAnsiTheme="minorHAnsi" w:cstheme="minorHAnsi"/>
              <w:b/>
            </w:rPr>
            <w:t>14/10/2021</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lastRenderedPageBreak/>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6F6C3C4E"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2" w:name="_Hlk38559946"/>
      <w:r w:rsidRPr="00DC6BAC">
        <w:rPr>
          <w:rFonts w:ascii="Calibri" w:hAnsi="Calibri" w:cs="Calibri"/>
        </w:rPr>
        <w:t>Instrução Normativa CGE/SEA Nº 1 DE 26/03/</w:t>
      </w:r>
      <w:r w:rsidR="008F7076">
        <w:rPr>
          <w:rFonts w:ascii="Calibri" w:hAnsi="Calibri" w:cs="Calibri"/>
        </w:rPr>
        <w:t>2021</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lastRenderedPageBreak/>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34A77DC4"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B4BD6" w:rsidRPr="00FB4BD6">
        <w:rPr>
          <w:rFonts w:ascii="Calibri" w:hAnsi="Calibri" w:cs="Calibri"/>
          <w:b/>
        </w:rPr>
        <w:t>DA APRESENTAÇÃO DA PROPOSTA E DOS DOCUMENTOS DE HABILITAÇÃO</w:t>
      </w:r>
    </w:p>
    <w:p w14:paraId="695E4BF3" w14:textId="0ED51968" w:rsidR="00F55C43" w:rsidRDefault="00F55C43" w:rsidP="00F55C43">
      <w:pPr>
        <w:jc w:val="both"/>
        <w:rPr>
          <w:rStyle w:val="Forte"/>
          <w:rFonts w:ascii="Calibri" w:hAnsi="Calibri" w:cs="Calibri"/>
        </w:rPr>
      </w:pPr>
      <w:r w:rsidRPr="00160B83">
        <w:rPr>
          <w:rStyle w:val="Forte"/>
          <w:rFonts w:ascii="Calibri" w:hAnsi="Calibri" w:cs="Calibri"/>
          <w:highlight w:val="yellow"/>
        </w:rPr>
        <w:t xml:space="preserve">6.1 – </w:t>
      </w:r>
      <w:r w:rsidRPr="00160B83">
        <w:rPr>
          <w:rStyle w:val="Forte"/>
          <w:rFonts w:ascii="Calibri" w:hAnsi="Calibri" w:cs="Calibri"/>
          <w:b w:val="0"/>
          <w:bCs w:val="0"/>
          <w:highlight w:val="yellow"/>
        </w:rPr>
        <w:t xml:space="preserve">Após a divulgação do edital no endereço eletrônico, as licitantes interessadas deverão encaminhar </w:t>
      </w:r>
      <w:r w:rsidRPr="00160B83">
        <w:rPr>
          <w:rStyle w:val="Forte"/>
          <w:rFonts w:ascii="Calibri" w:hAnsi="Calibri" w:cs="Calibri"/>
          <w:b w:val="0"/>
          <w:bCs w:val="0"/>
          <w:highlight w:val="yellow"/>
          <w:u w:val="single"/>
        </w:rPr>
        <w:t>concomitantemente</w:t>
      </w:r>
      <w:r w:rsidRPr="00160B83">
        <w:rPr>
          <w:rStyle w:val="Forte"/>
          <w:rFonts w:ascii="Calibri" w:hAnsi="Calibri" w:cs="Calibri"/>
          <w:b w:val="0"/>
          <w:bCs w:val="0"/>
          <w:highlight w:val="yellow"/>
        </w:rPr>
        <w:t xml:space="preserve"> </w:t>
      </w:r>
      <w:r w:rsidRPr="00160B83">
        <w:rPr>
          <w:rStyle w:val="Forte"/>
          <w:rFonts w:ascii="Calibri" w:hAnsi="Calibri" w:cs="Calibri"/>
          <w:highlight w:val="yellow"/>
        </w:rPr>
        <w:t>a proposta</w:t>
      </w:r>
      <w:r w:rsidRPr="00160B83">
        <w:rPr>
          <w:rStyle w:val="Forte"/>
          <w:rFonts w:ascii="Calibri" w:hAnsi="Calibri" w:cs="Calibri"/>
          <w:b w:val="0"/>
          <w:bCs w:val="0"/>
          <w:highlight w:val="yellow"/>
        </w:rPr>
        <w:t xml:space="preserve">, </w:t>
      </w:r>
      <w:r w:rsidRPr="00160B83">
        <w:rPr>
          <w:rStyle w:val="Forte"/>
          <w:rFonts w:ascii="Calibri" w:hAnsi="Calibri" w:cs="Calibri"/>
          <w:highlight w:val="yellow"/>
        </w:rPr>
        <w:t>documentos de habilitação</w:t>
      </w:r>
      <w:r w:rsidRPr="00160B83">
        <w:rPr>
          <w:rStyle w:val="Forte"/>
          <w:rFonts w:ascii="Calibri" w:hAnsi="Calibri" w:cs="Calibri"/>
          <w:b w:val="0"/>
          <w:bCs w:val="0"/>
          <w:highlight w:val="yellow"/>
        </w:rPr>
        <w:t xml:space="preserve"> e, se for o caso, o respectivo Anexo, até a data e hora marcadas para abertura da sessão, </w:t>
      </w:r>
      <w:r w:rsidRPr="00160B83">
        <w:rPr>
          <w:rStyle w:val="Forte"/>
          <w:rFonts w:ascii="Calibri" w:hAnsi="Calibri" w:cs="Calibri"/>
          <w:highlight w:val="yellow"/>
        </w:rPr>
        <w:t>exclusivamente por meio do Sistema eletrônico</w:t>
      </w:r>
      <w:r w:rsidRPr="00160B83">
        <w:rPr>
          <w:rStyle w:val="Forte"/>
          <w:rFonts w:ascii="Calibri" w:hAnsi="Calibri" w:cs="Calibri"/>
          <w:b w:val="0"/>
          <w:bCs w:val="0"/>
          <w:highlight w:val="yellow"/>
        </w:rPr>
        <w:t>, quando, então, encerrar-se-á, automaticamente, a etapa de envio dessa documentação.</w:t>
      </w:r>
      <w:r w:rsidRPr="00F55C43">
        <w:rPr>
          <w:rStyle w:val="Forte"/>
          <w:rFonts w:ascii="Calibri" w:hAnsi="Calibri" w:cs="Calibri"/>
        </w:rPr>
        <w:t xml:space="preserve"> </w:t>
      </w:r>
    </w:p>
    <w:p w14:paraId="203C60F5" w14:textId="16D03213" w:rsidR="00160B83" w:rsidRPr="00160B83" w:rsidRDefault="00160B83" w:rsidP="0012054D">
      <w:pPr>
        <w:ind w:firstLine="142"/>
        <w:jc w:val="both"/>
        <w:rPr>
          <w:rStyle w:val="Forte"/>
          <w:rFonts w:ascii="Calibri" w:hAnsi="Calibri" w:cs="Calibri"/>
          <w:b w:val="0"/>
          <w:bCs w:val="0"/>
        </w:rPr>
      </w:pPr>
      <w:r>
        <w:rPr>
          <w:rStyle w:val="Forte"/>
          <w:rFonts w:ascii="Calibri" w:hAnsi="Calibri" w:cs="Calibri"/>
        </w:rPr>
        <w:t>6.1.1 –</w:t>
      </w:r>
      <w:r w:rsidRPr="00160B83">
        <w:rPr>
          <w:rStyle w:val="Forte"/>
          <w:rFonts w:ascii="Calibri" w:hAnsi="Calibri" w:cs="Calibri"/>
        </w:rPr>
        <w:t xml:space="preserve"> </w:t>
      </w:r>
      <w:r w:rsidRPr="00160B83">
        <w:rPr>
          <w:rStyle w:val="Forte"/>
          <w:rFonts w:ascii="Calibri" w:hAnsi="Calibri" w:cs="Calibri"/>
          <w:b w:val="0"/>
          <w:bCs w:val="0"/>
        </w:rPr>
        <w:t>Os</w:t>
      </w:r>
      <w:r>
        <w:rPr>
          <w:rStyle w:val="Forte"/>
          <w:rFonts w:ascii="Calibri" w:hAnsi="Calibri" w:cs="Calibri"/>
          <w:b w:val="0"/>
          <w:bCs w:val="0"/>
        </w:rPr>
        <w:t xml:space="preserve"> </w:t>
      </w:r>
      <w:r w:rsidRPr="00160B83">
        <w:rPr>
          <w:rStyle w:val="Forte"/>
          <w:rFonts w:ascii="Calibri" w:hAnsi="Calibri" w:cs="Calibri"/>
          <w:b w:val="0"/>
          <w:bCs w:val="0"/>
        </w:rPr>
        <w:t xml:space="preserve">critérios de aceitabilidade das propostas estão indicados, com detalhes, no item </w:t>
      </w:r>
      <w:r w:rsidR="0012054D">
        <w:rPr>
          <w:rStyle w:val="Forte"/>
          <w:rFonts w:ascii="Calibri" w:hAnsi="Calibri" w:cs="Calibri"/>
          <w:b w:val="0"/>
          <w:bCs w:val="0"/>
        </w:rPr>
        <w:t>6.5</w:t>
      </w:r>
      <w:r w:rsidRPr="00160B83">
        <w:rPr>
          <w:rStyle w:val="Forte"/>
          <w:rFonts w:ascii="Calibri" w:hAnsi="Calibri" w:cs="Calibri"/>
          <w:b w:val="0"/>
          <w:bCs w:val="0"/>
        </w:rPr>
        <w:t xml:space="preserve"> do Edital, e os</w:t>
      </w:r>
      <w:r>
        <w:rPr>
          <w:rStyle w:val="Forte"/>
          <w:rFonts w:ascii="Calibri" w:hAnsi="Calibri" w:cs="Calibri"/>
          <w:b w:val="0"/>
          <w:bCs w:val="0"/>
        </w:rPr>
        <w:t xml:space="preserve"> </w:t>
      </w:r>
      <w:r w:rsidRPr="00160B83">
        <w:rPr>
          <w:rStyle w:val="Forte"/>
          <w:rFonts w:ascii="Calibri" w:hAnsi="Calibri" w:cs="Calibri"/>
          <w:b w:val="0"/>
          <w:bCs w:val="0"/>
        </w:rPr>
        <w:t xml:space="preserve">critérios de habilitação das empresas estão indicados no item </w:t>
      </w:r>
      <w:r w:rsidR="0012054D">
        <w:rPr>
          <w:rStyle w:val="Forte"/>
          <w:rFonts w:ascii="Calibri" w:hAnsi="Calibri" w:cs="Calibri"/>
          <w:b w:val="0"/>
          <w:bCs w:val="0"/>
        </w:rPr>
        <w:t>8</w:t>
      </w:r>
      <w:r w:rsidRPr="00160B83">
        <w:rPr>
          <w:rStyle w:val="Forte"/>
          <w:rFonts w:ascii="Calibri" w:hAnsi="Calibri" w:cs="Calibri"/>
          <w:b w:val="0"/>
          <w:bCs w:val="0"/>
        </w:rPr>
        <w:t xml:space="preserve"> do Edital.</w:t>
      </w:r>
    </w:p>
    <w:p w14:paraId="1ACA1850" w14:textId="57538E1D" w:rsidR="00F55C43" w:rsidRPr="00F55C43" w:rsidRDefault="00F55C43" w:rsidP="00F55C43">
      <w:pPr>
        <w:jc w:val="both"/>
        <w:rPr>
          <w:rStyle w:val="Forte"/>
          <w:rFonts w:ascii="Calibri" w:hAnsi="Calibri" w:cs="Calibri"/>
          <w:b w:val="0"/>
          <w:bCs w:val="0"/>
        </w:rPr>
      </w:pPr>
      <w:r>
        <w:rPr>
          <w:rStyle w:val="Forte"/>
          <w:rFonts w:ascii="Calibri" w:hAnsi="Calibri" w:cs="Calibri"/>
        </w:rPr>
        <w:t>6</w:t>
      </w:r>
      <w:r w:rsidRPr="00F55C43">
        <w:rPr>
          <w:rStyle w:val="Forte"/>
          <w:rFonts w:ascii="Calibri" w:hAnsi="Calibri" w:cs="Calibri"/>
        </w:rPr>
        <w:t xml:space="preserve">.2 – </w:t>
      </w:r>
      <w:r w:rsidRPr="00F55C43">
        <w:rPr>
          <w:rStyle w:val="Forte"/>
          <w:rFonts w:ascii="Calibri" w:hAnsi="Calibri" w:cs="Calibri"/>
          <w:b w:val="0"/>
          <w:bCs w:val="0"/>
        </w:rPr>
        <w:t>Até a abertura da sessão, as licitantes poderão retirar ou substituir a proposta e seus anexos anteriormente apresentada.</w:t>
      </w:r>
    </w:p>
    <w:p w14:paraId="2002C867" w14:textId="60945BDA" w:rsidR="00F55C43" w:rsidRPr="00F55C43" w:rsidRDefault="00F55C43" w:rsidP="00F55C43">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 xml:space="preserve">.3 – </w:t>
      </w:r>
      <w:r w:rsidRPr="00160B83">
        <w:rPr>
          <w:rStyle w:val="Forte"/>
          <w:rFonts w:ascii="Calibri" w:hAnsi="Calibri" w:cs="Calibri"/>
          <w:b w:val="0"/>
          <w:bCs w:val="0"/>
        </w:rPr>
        <w:t>As licitantes receberão, por e-mail, comprovante de recebimento das suas</w:t>
      </w:r>
      <w:r w:rsidR="00160B83" w:rsidRPr="00160B83">
        <w:rPr>
          <w:rStyle w:val="Forte"/>
          <w:rFonts w:ascii="Calibri" w:hAnsi="Calibri" w:cs="Calibri"/>
          <w:b w:val="0"/>
          <w:bCs w:val="0"/>
        </w:rPr>
        <w:t xml:space="preserve"> </w:t>
      </w:r>
      <w:r w:rsidRPr="00160B83">
        <w:rPr>
          <w:rStyle w:val="Forte"/>
          <w:rFonts w:ascii="Calibri" w:hAnsi="Calibri" w:cs="Calibri"/>
          <w:b w:val="0"/>
          <w:bCs w:val="0"/>
        </w:rPr>
        <w:t>propostas eletrônicas enviadas, com a indicação do dia e respectivo horário de registro</w:t>
      </w:r>
      <w:r w:rsidRPr="00F55C43">
        <w:rPr>
          <w:rStyle w:val="Forte"/>
          <w:rFonts w:ascii="Calibri" w:hAnsi="Calibri" w:cs="Calibri"/>
        </w:rPr>
        <w:t xml:space="preserve">. </w:t>
      </w:r>
    </w:p>
    <w:p w14:paraId="7B586332" w14:textId="4139F1A4" w:rsidR="00FB4BD6" w:rsidRPr="00F55C43" w:rsidRDefault="00F55C43" w:rsidP="00F55C43">
      <w:pPr>
        <w:jc w:val="both"/>
        <w:rPr>
          <w:rStyle w:val="Forte"/>
          <w:rFonts w:ascii="Calibri" w:hAnsi="Calibri" w:cs="Calibri"/>
          <w:b w:val="0"/>
          <w:bCs w:val="0"/>
        </w:rPr>
      </w:pPr>
      <w:r>
        <w:rPr>
          <w:rStyle w:val="Forte"/>
          <w:rFonts w:ascii="Calibri" w:hAnsi="Calibri" w:cs="Calibri"/>
        </w:rPr>
        <w:t>6</w:t>
      </w:r>
      <w:r w:rsidRPr="00F55C43">
        <w:rPr>
          <w:rStyle w:val="Forte"/>
          <w:rFonts w:ascii="Calibri" w:hAnsi="Calibri" w:cs="Calibri"/>
        </w:rPr>
        <w:t xml:space="preserve">.4 - </w:t>
      </w:r>
      <w:r w:rsidRPr="00F55C43">
        <w:rPr>
          <w:rStyle w:val="Forte"/>
          <w:rFonts w:ascii="Calibri" w:hAnsi="Calibri" w:cs="Calibri"/>
          <w:b w:val="0"/>
          <w:bCs w:val="0"/>
        </w:rPr>
        <w:t>Os documentos que compõem a proposta e a habilitação do licitante melhor</w:t>
      </w:r>
      <w:r>
        <w:rPr>
          <w:rStyle w:val="Forte"/>
          <w:rFonts w:ascii="Calibri" w:hAnsi="Calibri" w:cs="Calibri"/>
          <w:b w:val="0"/>
          <w:bCs w:val="0"/>
        </w:rPr>
        <w:t xml:space="preserve"> </w:t>
      </w:r>
      <w:r w:rsidRPr="00F55C43">
        <w:rPr>
          <w:rStyle w:val="Forte"/>
          <w:rFonts w:ascii="Calibri" w:hAnsi="Calibri" w:cs="Calibri"/>
          <w:b w:val="0"/>
          <w:bCs w:val="0"/>
        </w:rPr>
        <w:t>classificado somente serão disponibilizados para avaliação do pregoeiro e para acesso público após o encerramento do envio de lances.</w:t>
      </w:r>
    </w:p>
    <w:p w14:paraId="090E6DA5" w14:textId="5306A444"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F55C43">
        <w:rPr>
          <w:rStyle w:val="Forte"/>
          <w:rFonts w:ascii="Calibri" w:hAnsi="Calibri" w:cs="Calibri"/>
        </w:rPr>
        <w:t>5</w:t>
      </w:r>
      <w:r w:rsidR="00733A11" w:rsidRPr="00423FB4">
        <w:rPr>
          <w:rStyle w:val="Forte"/>
          <w:rFonts w:ascii="Calibri" w:hAnsi="Calibri" w:cs="Calibri"/>
        </w:rPr>
        <w:t xml:space="preserve"> – Da proposta on-line:</w:t>
      </w:r>
    </w:p>
    <w:p w14:paraId="535C9A91" w14:textId="7D72E9C4"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F55C43">
        <w:rPr>
          <w:rStyle w:val="Forte"/>
          <w:rFonts w:ascii="Calibri" w:hAnsi="Calibri" w:cs="Calibri"/>
        </w:rPr>
        <w:t>5</w:t>
      </w:r>
      <w:r w:rsidR="00733A11" w:rsidRPr="00937F04">
        <w:rPr>
          <w:rStyle w:val="Forte"/>
          <w:rFonts w:ascii="Calibri" w:hAnsi="Calibri" w:cs="Calibri"/>
        </w:rPr>
        <w:t>.</w:t>
      </w:r>
      <w:r w:rsidR="00160B83">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534E0240" w14:textId="204B10B6"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184E06">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6E12AFF6" w:rsidR="009F4742" w:rsidRDefault="00423FB4" w:rsidP="00423FB4">
      <w:pPr>
        <w:ind w:firstLine="142"/>
        <w:jc w:val="both"/>
        <w:rPr>
          <w:rFonts w:ascii="Calibri" w:hAnsi="Calibri" w:cs="Calibri"/>
        </w:rPr>
      </w:pPr>
      <w:r>
        <w:rPr>
          <w:rFonts w:ascii="Calibri" w:hAnsi="Calibri" w:cs="Calibri"/>
          <w:b/>
          <w:bCs/>
        </w:rPr>
        <w:lastRenderedPageBreak/>
        <w:t>6</w:t>
      </w:r>
      <w:r w:rsidR="009F4742" w:rsidRPr="0056378A">
        <w:rPr>
          <w:rFonts w:ascii="Calibri" w:hAnsi="Calibri" w:cs="Calibri"/>
          <w:b/>
          <w:bCs/>
        </w:rPr>
        <w:t>.</w:t>
      </w:r>
      <w:r w:rsidR="00F55C43">
        <w:rPr>
          <w:rFonts w:ascii="Calibri" w:hAnsi="Calibri" w:cs="Calibri"/>
          <w:b/>
          <w:bCs/>
        </w:rPr>
        <w:t>5</w:t>
      </w:r>
      <w:r w:rsidR="009F4742" w:rsidRPr="0056378A">
        <w:rPr>
          <w:rFonts w:ascii="Calibri" w:hAnsi="Calibri" w:cs="Calibri"/>
          <w:b/>
          <w:bCs/>
        </w:rPr>
        <w:t>.</w:t>
      </w:r>
      <w:r w:rsidR="00160B83">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6462F56F"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55C43">
        <w:rPr>
          <w:rFonts w:ascii="Calibri" w:hAnsi="Calibri" w:cs="Calibri"/>
          <w:b/>
          <w:bCs/>
        </w:rPr>
        <w:t>5</w:t>
      </w:r>
      <w:r w:rsidR="009F4742" w:rsidRPr="0056378A">
        <w:rPr>
          <w:rFonts w:ascii="Calibri" w:hAnsi="Calibri" w:cs="Calibri"/>
          <w:b/>
          <w:bCs/>
        </w:rPr>
        <w:t>.</w:t>
      </w:r>
      <w:r w:rsidR="00160B83">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3FEDEE24"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w:t>
      </w:r>
      <w:r w:rsidR="00F55C43">
        <w:rPr>
          <w:rFonts w:ascii="Calibri" w:hAnsi="Calibri" w:cs="Calibri"/>
          <w:b/>
          <w:bCs/>
        </w:rPr>
        <w:t>5</w:t>
      </w:r>
      <w:r w:rsidR="009F4742">
        <w:rPr>
          <w:rFonts w:ascii="Calibri" w:hAnsi="Calibri" w:cs="Calibri"/>
          <w:b/>
          <w:bCs/>
        </w:rPr>
        <w:t>.</w:t>
      </w:r>
      <w:r w:rsidR="00160B83">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w:t>
      </w:r>
      <w:r w:rsidR="00F55C43">
        <w:rPr>
          <w:rFonts w:ascii="Calibri" w:hAnsi="Calibri" w:cs="Calibri"/>
          <w:b/>
          <w:lang w:val="pt-PT"/>
        </w:rPr>
        <w:t>5</w:t>
      </w:r>
      <w:r w:rsidR="0056378A">
        <w:rPr>
          <w:rFonts w:ascii="Calibri" w:hAnsi="Calibri" w:cs="Calibri"/>
          <w:b/>
          <w:lang w:val="pt-PT"/>
        </w:rPr>
        <w:t>.</w:t>
      </w:r>
      <w:r w:rsidR="00160B83">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2B130751"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w:t>
      </w:r>
      <w:r w:rsidR="00F55C43">
        <w:rPr>
          <w:rFonts w:ascii="Calibri" w:hAnsi="Calibri" w:cs="Calibri"/>
          <w:b/>
          <w:bCs/>
        </w:rPr>
        <w:t>5</w:t>
      </w:r>
      <w:r w:rsidR="0056378A">
        <w:rPr>
          <w:rFonts w:ascii="Calibri" w:hAnsi="Calibri" w:cs="Calibri"/>
          <w:b/>
          <w:bCs/>
        </w:rPr>
        <w:t>.</w:t>
      </w:r>
      <w:r w:rsidR="00160B83">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21ECB3BA" w14:textId="77777777" w:rsidR="00AF18B2" w:rsidRDefault="00AF18B2" w:rsidP="00AF18B2">
      <w:pPr>
        <w:ind w:firstLine="142"/>
        <w:jc w:val="both"/>
        <w:rPr>
          <w:rFonts w:ascii="Calibri" w:hAnsi="Calibri" w:cs="Calibri"/>
          <w:bCs/>
        </w:rPr>
      </w:pPr>
      <w:r w:rsidRPr="0086676B">
        <w:rPr>
          <w:rFonts w:ascii="Calibri" w:hAnsi="Calibri" w:cs="Calibri"/>
          <w:b/>
          <w:bCs/>
          <w:highlight w:val="yellow"/>
        </w:rPr>
        <w:t>6.5.7 -</w:t>
      </w:r>
      <w:r w:rsidRPr="0086676B">
        <w:rPr>
          <w:rFonts w:ascii="Calibri" w:hAnsi="Calibri" w:cs="Calibri"/>
          <w:highlight w:val="yellow"/>
        </w:rPr>
        <w:t xml:space="preserve"> </w:t>
      </w:r>
      <w:r w:rsidRPr="0086676B">
        <w:rPr>
          <w:rFonts w:ascii="Calibri" w:hAnsi="Calibri" w:cs="Calibri"/>
          <w:bCs/>
          <w:highlight w:val="yellow"/>
        </w:rPr>
        <w:t xml:space="preserve">Para comprovação das especificações exigidas, </w:t>
      </w:r>
      <w:r w:rsidRPr="0086676B">
        <w:rPr>
          <w:rFonts w:ascii="Calibri" w:hAnsi="Calibri" w:cs="Calibri"/>
          <w:b/>
          <w:bCs/>
          <w:highlight w:val="yellow"/>
        </w:rPr>
        <w:t>a licitante vencedora, caso seja solicitado pelo pregoeiro</w:t>
      </w:r>
      <w:r w:rsidRPr="0086676B">
        <w:rPr>
          <w:rFonts w:ascii="Calibri" w:hAnsi="Calibri" w:cs="Calibri"/>
          <w:bCs/>
          <w:highlight w:val="yellow"/>
        </w:rPr>
        <w:t xml:space="preserve">, deverá apresentar em formato digital (disponível no site do fabricante ou fornecido em mídia), sob pena de desclassificação da proposta, os prospectos técnicos e/ou catálogos do fabricante dos equipamentos cotados, informando marca, o modelo e o fabricante do equipamento, não sendo aceita a simples cópia da especificação geral do edital, </w:t>
      </w:r>
      <w:r w:rsidRPr="0086676B">
        <w:rPr>
          <w:rFonts w:ascii="Calibri" w:hAnsi="Calibri" w:cs="Calibri"/>
          <w:b/>
          <w:highlight w:val="yellow"/>
        </w:rPr>
        <w:t>no prazo de 01 (um) dia útil</w:t>
      </w:r>
      <w:r w:rsidRPr="0086676B">
        <w:rPr>
          <w:rFonts w:ascii="Calibri" w:hAnsi="Calibri" w:cs="Calibri"/>
          <w:bCs/>
          <w:highlight w:val="yellow"/>
        </w:rPr>
        <w:t>;</w:t>
      </w:r>
    </w:p>
    <w:p w14:paraId="10B79840" w14:textId="77777777" w:rsidR="00AF18B2" w:rsidRPr="007D6FE4" w:rsidRDefault="00AF18B2" w:rsidP="00AF18B2">
      <w:pPr>
        <w:ind w:firstLine="426"/>
        <w:jc w:val="both"/>
        <w:rPr>
          <w:rFonts w:ascii="Calibri" w:hAnsi="Calibri" w:cs="Calibri"/>
          <w:bCs/>
        </w:rPr>
      </w:pPr>
      <w:r w:rsidRPr="007D6FE4">
        <w:rPr>
          <w:rFonts w:ascii="Calibri" w:hAnsi="Calibri" w:cs="Calibri"/>
          <w:b/>
          <w:bCs/>
          <w:sz w:val="22"/>
          <w:szCs w:val="22"/>
        </w:rPr>
        <w:t>6.</w:t>
      </w:r>
      <w:r>
        <w:rPr>
          <w:rFonts w:ascii="Calibri" w:hAnsi="Calibri" w:cs="Calibri"/>
          <w:b/>
          <w:bCs/>
          <w:sz w:val="22"/>
          <w:szCs w:val="22"/>
        </w:rPr>
        <w:t>5.7.1</w:t>
      </w:r>
      <w:r w:rsidRPr="007D6FE4">
        <w:rPr>
          <w:rFonts w:ascii="Calibri" w:hAnsi="Calibri" w:cs="Calibri"/>
          <w:b/>
          <w:bCs/>
          <w:sz w:val="22"/>
          <w:szCs w:val="22"/>
        </w:rPr>
        <w:t xml:space="preserve"> –</w:t>
      </w:r>
      <w:r w:rsidRPr="007D6FE4">
        <w:rPr>
          <w:rFonts w:ascii="Calibri" w:hAnsi="Calibri" w:cs="Calibri"/>
          <w:bCs/>
          <w:sz w:val="22"/>
          <w:szCs w:val="22"/>
        </w:rPr>
        <w:t xml:space="preserve"> </w:t>
      </w:r>
      <w:r w:rsidRPr="007D6FE4">
        <w:rPr>
          <w:rFonts w:ascii="Calibri" w:hAnsi="Calibri" w:cs="Calibri"/>
          <w:bCs/>
        </w:rPr>
        <w:t xml:space="preserve">O equipamento cotado deverá constar no portfólio de produtos do fabricante, sendo que o mesmo não deverá estar na lista de produtos a serem descontinuados </w:t>
      </w:r>
      <w:r w:rsidRPr="007D6FE4">
        <w:rPr>
          <w:rFonts w:ascii="Calibri" w:hAnsi="Calibri" w:cs="Calibri"/>
          <w:b/>
          <w:bCs/>
        </w:rPr>
        <w:t>(</w:t>
      </w:r>
      <w:proofErr w:type="spellStart"/>
      <w:r w:rsidRPr="007D6FE4">
        <w:rPr>
          <w:rFonts w:ascii="Calibri" w:hAnsi="Calibri" w:cs="Calibri"/>
          <w:b/>
          <w:bCs/>
        </w:rPr>
        <w:t>End</w:t>
      </w:r>
      <w:proofErr w:type="spellEnd"/>
      <w:r w:rsidRPr="007D6FE4">
        <w:rPr>
          <w:rFonts w:ascii="Calibri" w:hAnsi="Calibri" w:cs="Calibri"/>
          <w:b/>
          <w:bCs/>
        </w:rPr>
        <w:t>-</w:t>
      </w:r>
      <w:proofErr w:type="spellStart"/>
      <w:r w:rsidRPr="007D6FE4">
        <w:rPr>
          <w:rFonts w:ascii="Calibri" w:hAnsi="Calibri" w:cs="Calibri"/>
          <w:b/>
          <w:bCs/>
        </w:rPr>
        <w:t>of-Life</w:t>
      </w:r>
      <w:proofErr w:type="spellEnd"/>
      <w:r w:rsidRPr="007D6FE4">
        <w:rPr>
          <w:rFonts w:ascii="Calibri" w:hAnsi="Calibri" w:cs="Calibri"/>
          <w:b/>
          <w:bCs/>
        </w:rPr>
        <w:t xml:space="preserve"> e </w:t>
      </w:r>
      <w:proofErr w:type="spellStart"/>
      <w:r w:rsidRPr="007D6FE4">
        <w:rPr>
          <w:rFonts w:ascii="Calibri" w:hAnsi="Calibri" w:cs="Calibri"/>
          <w:b/>
          <w:bCs/>
        </w:rPr>
        <w:t>End-of-Sale</w:t>
      </w:r>
      <w:proofErr w:type="spellEnd"/>
      <w:r w:rsidRPr="007D6FE4">
        <w:rPr>
          <w:rFonts w:ascii="Calibri" w:hAnsi="Calibri" w:cs="Calibri"/>
          <w:b/>
          <w:bCs/>
        </w:rPr>
        <w:t>);</w:t>
      </w:r>
    </w:p>
    <w:p w14:paraId="6E589322" w14:textId="77777777" w:rsidR="00AF18B2" w:rsidRPr="007D6FE4" w:rsidRDefault="00AF18B2" w:rsidP="00AF18B2">
      <w:pPr>
        <w:ind w:firstLine="426"/>
        <w:jc w:val="both"/>
        <w:rPr>
          <w:rFonts w:ascii="Calibri" w:hAnsi="Calibri" w:cs="Calibri"/>
          <w:bCs/>
        </w:rPr>
      </w:pPr>
      <w:r w:rsidRPr="007D6FE4">
        <w:rPr>
          <w:rFonts w:ascii="Calibri" w:hAnsi="Calibri" w:cs="Calibri"/>
          <w:b/>
          <w:bCs/>
          <w:sz w:val="22"/>
          <w:szCs w:val="22"/>
        </w:rPr>
        <w:t>6.</w:t>
      </w:r>
      <w:r>
        <w:rPr>
          <w:rFonts w:ascii="Calibri" w:hAnsi="Calibri" w:cs="Calibri"/>
          <w:b/>
          <w:bCs/>
          <w:sz w:val="22"/>
          <w:szCs w:val="22"/>
        </w:rPr>
        <w:t>5</w:t>
      </w:r>
      <w:r w:rsidRPr="007D6FE4">
        <w:rPr>
          <w:rFonts w:ascii="Calibri" w:hAnsi="Calibri" w:cs="Calibri"/>
          <w:b/>
          <w:bCs/>
          <w:sz w:val="22"/>
          <w:szCs w:val="22"/>
        </w:rPr>
        <w:t>.</w:t>
      </w:r>
      <w:r>
        <w:rPr>
          <w:rFonts w:ascii="Calibri" w:hAnsi="Calibri" w:cs="Calibri"/>
          <w:b/>
          <w:bCs/>
          <w:sz w:val="22"/>
          <w:szCs w:val="22"/>
        </w:rPr>
        <w:t>7</w:t>
      </w:r>
      <w:r w:rsidRPr="007D6FE4">
        <w:rPr>
          <w:rFonts w:ascii="Calibri" w:hAnsi="Calibri" w:cs="Calibri"/>
          <w:b/>
          <w:bCs/>
          <w:sz w:val="22"/>
          <w:szCs w:val="22"/>
        </w:rPr>
        <w:t>.2 –</w:t>
      </w:r>
      <w:r w:rsidRPr="007D6FE4">
        <w:rPr>
          <w:rFonts w:ascii="Calibri" w:hAnsi="Calibri" w:cs="Calibri"/>
          <w:bCs/>
        </w:rPr>
        <w:t xml:space="preserve"> Caso solicitado ao vencedor, deverá ser fornecido um documento que faça associação do item especificado no Termo de Referência (Anexo I) com o documento técnico que comprove a validação do mesmo.</w:t>
      </w:r>
    </w:p>
    <w:p w14:paraId="682AC0AF" w14:textId="77777777" w:rsidR="00AF18B2" w:rsidRPr="000F58FF" w:rsidRDefault="00AF18B2" w:rsidP="00AF18B2">
      <w:pPr>
        <w:pStyle w:val="PargrafodaLista"/>
        <w:numPr>
          <w:ilvl w:val="2"/>
          <w:numId w:val="41"/>
        </w:numPr>
        <w:jc w:val="both"/>
        <w:rPr>
          <w:rFonts w:cs="Calibri"/>
          <w:b/>
          <w:bCs/>
          <w:sz w:val="24"/>
          <w:szCs w:val="24"/>
        </w:rPr>
      </w:pPr>
      <w:r w:rsidRPr="000F58FF">
        <w:rPr>
          <w:rFonts w:cs="Calibri"/>
          <w:b/>
          <w:bCs/>
          <w:sz w:val="24"/>
          <w:szCs w:val="24"/>
        </w:rPr>
        <w:t>-  QUALIFICAÇÃO E AMOSTRA DOS EQUIPAMENTOS:</w:t>
      </w:r>
    </w:p>
    <w:p w14:paraId="4B2EEC4A" w14:textId="77777777" w:rsidR="00AF18B2" w:rsidRPr="0086676B" w:rsidRDefault="00AF18B2" w:rsidP="00AF18B2">
      <w:pPr>
        <w:pStyle w:val="PargrafodaLista"/>
        <w:numPr>
          <w:ilvl w:val="3"/>
          <w:numId w:val="41"/>
        </w:numPr>
        <w:autoSpaceDE w:val="0"/>
        <w:autoSpaceDN w:val="0"/>
        <w:adjustRightInd w:val="0"/>
        <w:jc w:val="both"/>
        <w:rPr>
          <w:rFonts w:asciiTheme="minorHAnsi" w:hAnsiTheme="minorHAnsi"/>
          <w:color w:val="000000"/>
          <w:sz w:val="24"/>
          <w:szCs w:val="24"/>
          <w:highlight w:val="yellow"/>
          <w:lang w:eastAsia="pt-BR"/>
        </w:rPr>
      </w:pPr>
      <w:r w:rsidRPr="0086676B">
        <w:rPr>
          <w:rFonts w:asciiTheme="minorHAnsi" w:hAnsiTheme="minorHAnsi"/>
          <w:color w:val="000000"/>
          <w:sz w:val="24"/>
          <w:szCs w:val="24"/>
          <w:highlight w:val="yellow"/>
          <w:lang w:eastAsia="pt-BR"/>
        </w:rPr>
        <w:t xml:space="preserve">- A Comprovação para atendimento as especificações dos itens, caso solicitado, </w:t>
      </w:r>
      <w:r w:rsidRPr="0086676B">
        <w:rPr>
          <w:sz w:val="24"/>
          <w:szCs w:val="24"/>
          <w:highlight w:val="yellow"/>
        </w:rPr>
        <w:t xml:space="preserve">deverá ser enviada por meio eletrônico, pelo endereço </w:t>
      </w:r>
      <w:r w:rsidRPr="0086676B">
        <w:rPr>
          <w:rStyle w:val="Hyperlink"/>
          <w:sz w:val="24"/>
          <w:szCs w:val="24"/>
          <w:highlight w:val="yellow"/>
        </w:rPr>
        <w:t>licita@udesc.br</w:t>
      </w:r>
      <w:r w:rsidRPr="0086676B">
        <w:rPr>
          <w:sz w:val="24"/>
          <w:szCs w:val="24"/>
          <w:highlight w:val="yellow"/>
          <w:lang w:val="pt-PT"/>
        </w:rPr>
        <w:t>,</w:t>
      </w:r>
      <w:r w:rsidRPr="0086676B">
        <w:rPr>
          <w:sz w:val="24"/>
          <w:szCs w:val="24"/>
          <w:highlight w:val="yellow"/>
          <w:shd w:val="clear" w:color="auto" w:fill="FFFFFF"/>
        </w:rPr>
        <w:t xml:space="preserve"> </w:t>
      </w:r>
      <w:r w:rsidRPr="0086676B">
        <w:rPr>
          <w:b/>
          <w:bCs/>
          <w:sz w:val="24"/>
          <w:szCs w:val="24"/>
          <w:highlight w:val="yellow"/>
          <w:shd w:val="clear" w:color="auto" w:fill="FFFFFF"/>
        </w:rPr>
        <w:t>em até 01 (um) dia útil</w:t>
      </w:r>
      <w:r w:rsidRPr="0086676B">
        <w:rPr>
          <w:sz w:val="24"/>
          <w:szCs w:val="24"/>
          <w:highlight w:val="yellow"/>
          <w:shd w:val="clear" w:color="auto" w:fill="FFFFFF"/>
        </w:rPr>
        <w:t xml:space="preserve"> </w:t>
      </w:r>
      <w:r w:rsidRPr="0086676B">
        <w:rPr>
          <w:bCs/>
          <w:sz w:val="24"/>
          <w:szCs w:val="24"/>
          <w:highlight w:val="yellow"/>
        </w:rPr>
        <w:t>a contar da data da convocação do pregoeiro, somente das empresas melhores classificadas nos lotes.</w:t>
      </w:r>
    </w:p>
    <w:p w14:paraId="622BB03E" w14:textId="77777777" w:rsidR="00AF18B2" w:rsidRPr="000F58FF" w:rsidRDefault="00AF18B2" w:rsidP="00AF18B2">
      <w:pPr>
        <w:pStyle w:val="PargrafodaLista"/>
        <w:numPr>
          <w:ilvl w:val="3"/>
          <w:numId w:val="41"/>
        </w:numPr>
        <w:autoSpaceDE w:val="0"/>
        <w:autoSpaceDN w:val="0"/>
        <w:adjustRightInd w:val="0"/>
        <w:jc w:val="both"/>
        <w:rPr>
          <w:rFonts w:asciiTheme="minorHAnsi" w:hAnsiTheme="minorHAnsi"/>
          <w:color w:val="000000"/>
          <w:sz w:val="24"/>
          <w:szCs w:val="24"/>
          <w:lang w:eastAsia="pt-BR"/>
        </w:rPr>
      </w:pPr>
      <w:r w:rsidRPr="000F58FF">
        <w:rPr>
          <w:bCs/>
          <w:sz w:val="24"/>
          <w:szCs w:val="24"/>
        </w:rPr>
        <w:t xml:space="preserve">Será desclassificada no lote a proposta da licitante vencedora que não atender (no prazo de </w:t>
      </w:r>
      <w:r w:rsidRPr="000F58FF">
        <w:rPr>
          <w:sz w:val="24"/>
          <w:szCs w:val="24"/>
          <w:shd w:val="clear" w:color="auto" w:fill="FFFFFF"/>
        </w:rPr>
        <w:t>1 (um) dia útil</w:t>
      </w:r>
      <w:r w:rsidRPr="000F58FF">
        <w:rPr>
          <w:bCs/>
          <w:sz w:val="24"/>
          <w:szCs w:val="24"/>
        </w:rPr>
        <w:t>, a contar da data da convocação do pregoeiro para a apresentação dos documentos), as exigências prescritas no Edital, ou estejam</w:t>
      </w:r>
      <w:r w:rsidRPr="000F58FF">
        <w:rPr>
          <w:sz w:val="24"/>
          <w:szCs w:val="24"/>
          <w:lang w:val="pt-PT"/>
        </w:rPr>
        <w:t xml:space="preserve"> </w:t>
      </w:r>
      <w:r w:rsidRPr="000F58FF">
        <w:rPr>
          <w:bCs/>
          <w:sz w:val="24"/>
          <w:szCs w:val="24"/>
        </w:rPr>
        <w:t>fora das exigências previstas em Lei ou neste Edital, estando sujeita às penalidades previstas.</w:t>
      </w:r>
    </w:p>
    <w:p w14:paraId="411520CD" w14:textId="77777777" w:rsidR="00AF18B2" w:rsidRPr="000F58FF" w:rsidRDefault="00AF18B2" w:rsidP="00AF18B2">
      <w:pPr>
        <w:pStyle w:val="PargrafodaLista"/>
        <w:numPr>
          <w:ilvl w:val="3"/>
          <w:numId w:val="41"/>
        </w:numPr>
        <w:autoSpaceDE w:val="0"/>
        <w:autoSpaceDN w:val="0"/>
        <w:adjustRightInd w:val="0"/>
        <w:jc w:val="both"/>
        <w:rPr>
          <w:rFonts w:asciiTheme="minorHAnsi" w:hAnsiTheme="minorHAnsi"/>
          <w:color w:val="000000"/>
          <w:sz w:val="24"/>
          <w:szCs w:val="24"/>
          <w:lang w:eastAsia="pt-BR"/>
        </w:rPr>
      </w:pPr>
      <w:r w:rsidRPr="000F58FF">
        <w:rPr>
          <w:bCs/>
          <w:sz w:val="24"/>
          <w:szCs w:val="24"/>
        </w:rPr>
        <w:t xml:space="preserve">Enquanto não houver licitante classificada, </w:t>
      </w:r>
      <w:r w:rsidRPr="000F58FF">
        <w:rPr>
          <w:sz w:val="24"/>
          <w:szCs w:val="24"/>
        </w:rPr>
        <w:t xml:space="preserve">as demais licitantes serão convocadas para apresentarem, conforme o caso, a documentação, </w:t>
      </w:r>
      <w:r w:rsidRPr="000F58FF">
        <w:rPr>
          <w:b/>
          <w:sz w:val="24"/>
          <w:szCs w:val="24"/>
        </w:rPr>
        <w:t xml:space="preserve">em até </w:t>
      </w:r>
      <w:r>
        <w:rPr>
          <w:b/>
          <w:sz w:val="24"/>
          <w:szCs w:val="24"/>
        </w:rPr>
        <w:t>0</w:t>
      </w:r>
      <w:r w:rsidRPr="000F58FF">
        <w:rPr>
          <w:b/>
          <w:sz w:val="24"/>
          <w:szCs w:val="24"/>
        </w:rPr>
        <w:t>1 (um) dia útil</w:t>
      </w:r>
      <w:r w:rsidRPr="000F58FF">
        <w:rPr>
          <w:sz w:val="24"/>
          <w:szCs w:val="24"/>
        </w:rPr>
        <w:t xml:space="preserve"> </w:t>
      </w:r>
      <w:r w:rsidRPr="000F58FF">
        <w:rPr>
          <w:bCs/>
          <w:sz w:val="24"/>
          <w:szCs w:val="24"/>
        </w:rPr>
        <w:t>a contar da convocação,</w:t>
      </w:r>
      <w:r w:rsidRPr="000F58FF">
        <w:rPr>
          <w:sz w:val="24"/>
          <w:szCs w:val="24"/>
        </w:rPr>
        <w:t xml:space="preserve"> pela ordem de classificação na etapa de lances, sucessivamente, até se obter uma licitante classificada, desde que o lance ofertado e registrado por esta seja igual ou inferior ao limite estabelecido pelo valor de referência, e, caso este seja ultrapassado, os itens resultarão frustrados</w:t>
      </w:r>
      <w:r w:rsidRPr="000F58FF">
        <w:rPr>
          <w:b/>
          <w:bCs/>
          <w:sz w:val="24"/>
          <w:szCs w:val="24"/>
        </w:rPr>
        <w:t>.</w:t>
      </w:r>
    </w:p>
    <w:p w14:paraId="62982FFD" w14:textId="77777777" w:rsidR="00AF18B2" w:rsidRPr="00AF18B2" w:rsidRDefault="00AF18B2" w:rsidP="00AF18B2">
      <w:pPr>
        <w:pStyle w:val="PargrafodaLista"/>
        <w:numPr>
          <w:ilvl w:val="3"/>
          <w:numId w:val="41"/>
        </w:numPr>
        <w:autoSpaceDE w:val="0"/>
        <w:autoSpaceDN w:val="0"/>
        <w:adjustRightInd w:val="0"/>
        <w:jc w:val="both"/>
        <w:rPr>
          <w:rFonts w:asciiTheme="minorHAnsi" w:hAnsiTheme="minorHAnsi"/>
          <w:color w:val="000000"/>
          <w:sz w:val="24"/>
          <w:szCs w:val="24"/>
          <w:lang w:eastAsia="pt-BR"/>
        </w:rPr>
      </w:pPr>
      <w:r w:rsidRPr="000F58FF">
        <w:rPr>
          <w:bCs/>
          <w:sz w:val="24"/>
          <w:szCs w:val="24"/>
          <w:lang w:val="pt-PT"/>
        </w:rPr>
        <w:t xml:space="preserve">A Contratante reserva-se o direito de solicitar, também, na entrega do objeto, os documentos mencionados </w:t>
      </w:r>
      <w:r w:rsidRPr="00AF18B2">
        <w:rPr>
          <w:bCs/>
          <w:sz w:val="24"/>
          <w:szCs w:val="24"/>
          <w:lang w:val="pt-PT"/>
        </w:rPr>
        <w:t>neste item.</w:t>
      </w:r>
    </w:p>
    <w:p w14:paraId="0375DCBF" w14:textId="77777777" w:rsidR="00AF18B2" w:rsidRPr="00AF18B2" w:rsidRDefault="00AF18B2" w:rsidP="00AF18B2">
      <w:pPr>
        <w:pStyle w:val="PargrafodaLista"/>
        <w:numPr>
          <w:ilvl w:val="3"/>
          <w:numId w:val="41"/>
        </w:numPr>
        <w:autoSpaceDE w:val="0"/>
        <w:autoSpaceDN w:val="0"/>
        <w:adjustRightInd w:val="0"/>
        <w:jc w:val="both"/>
        <w:rPr>
          <w:rFonts w:asciiTheme="minorHAnsi" w:hAnsiTheme="minorHAnsi"/>
          <w:color w:val="000000"/>
          <w:sz w:val="24"/>
          <w:szCs w:val="24"/>
          <w:lang w:eastAsia="pt-BR"/>
        </w:rPr>
      </w:pPr>
      <w:r w:rsidRPr="00AF18B2">
        <w:rPr>
          <w:rFonts w:asciiTheme="minorHAnsi" w:hAnsiTheme="minorHAnsi"/>
          <w:color w:val="000000"/>
          <w:sz w:val="24"/>
          <w:szCs w:val="24"/>
          <w:lang w:eastAsia="pt-BR"/>
        </w:rPr>
        <w:t xml:space="preserve">Poderá ser solicitada pelo Pregoeiro/Responsável Técnico </w:t>
      </w:r>
      <w:r w:rsidRPr="00AF18B2">
        <w:rPr>
          <w:rFonts w:asciiTheme="minorHAnsi" w:hAnsiTheme="minorHAnsi"/>
          <w:b/>
          <w:bCs/>
          <w:color w:val="000000"/>
          <w:sz w:val="24"/>
          <w:szCs w:val="24"/>
          <w:lang w:eastAsia="pt-BR"/>
        </w:rPr>
        <w:t>AMOSTRA</w:t>
      </w:r>
      <w:r w:rsidRPr="00AF18B2">
        <w:rPr>
          <w:rFonts w:asciiTheme="minorHAnsi" w:hAnsiTheme="minorHAnsi"/>
          <w:color w:val="000000"/>
          <w:sz w:val="24"/>
          <w:szCs w:val="24"/>
          <w:lang w:eastAsia="pt-BR"/>
        </w:rPr>
        <w:t xml:space="preserve"> dos itens, que devem ser apresentadas na Reitoria da UDESC pela empresa classificada com o menor lance, conforme endereço constante no Termo de Referência (Anexo I), </w:t>
      </w:r>
      <w:r w:rsidRPr="00AF18B2">
        <w:rPr>
          <w:rFonts w:asciiTheme="minorHAnsi" w:hAnsiTheme="minorHAnsi"/>
          <w:b/>
          <w:bCs/>
          <w:color w:val="000000"/>
          <w:sz w:val="24"/>
          <w:szCs w:val="24"/>
          <w:lang w:eastAsia="pt-BR"/>
        </w:rPr>
        <w:t>no prazo máximo de  03 (três) dias úteis</w:t>
      </w:r>
      <w:r w:rsidRPr="00AF18B2">
        <w:rPr>
          <w:rFonts w:asciiTheme="minorHAnsi" w:hAnsiTheme="minorHAnsi"/>
          <w:color w:val="000000"/>
          <w:sz w:val="24"/>
          <w:szCs w:val="24"/>
          <w:lang w:eastAsia="pt-BR"/>
        </w:rPr>
        <w:t xml:space="preserve">, das 13h às 19h. Das amostras de cada um dos itens serão verificadas as características técnicas, físicas, ergonômicas, aspectos estéticos em geral, dimensões e/ou demais conformidades relativas à qualidade descrita no Termo de Referência. Esta avaliação ficará sob responsabilidade do Responsável Técnico juntamente com equipe técnica da SETIC. Serão recusados todos os lotes em que os materiais não atenderem as especificações técnicas solicitadas ou que apresentarem não conformidade com a qualidade desejada. As amostras </w:t>
      </w:r>
      <w:r w:rsidRPr="00AF18B2">
        <w:rPr>
          <w:rFonts w:asciiTheme="minorHAnsi" w:hAnsiTheme="minorHAnsi"/>
          <w:color w:val="000000"/>
          <w:sz w:val="24"/>
          <w:szCs w:val="24"/>
          <w:lang w:eastAsia="pt-BR"/>
        </w:rPr>
        <w:lastRenderedPageBreak/>
        <w:t xml:space="preserve">entregues para análise deverão ser identificadas com os seguintes dados: Nome da empresa, CNPJ, nome e telefone do representante legal, número do processo licitatório e número do item. As amostras serão válidas somente para esta licitação. </w:t>
      </w:r>
    </w:p>
    <w:p w14:paraId="5BA24B13" w14:textId="77777777" w:rsidR="00AF18B2" w:rsidRPr="000F58FF" w:rsidRDefault="00AF18B2" w:rsidP="00AF18B2">
      <w:pPr>
        <w:pStyle w:val="PargrafodaLista"/>
        <w:numPr>
          <w:ilvl w:val="3"/>
          <w:numId w:val="41"/>
        </w:numPr>
        <w:autoSpaceDE w:val="0"/>
        <w:autoSpaceDN w:val="0"/>
        <w:adjustRightInd w:val="0"/>
        <w:jc w:val="both"/>
        <w:rPr>
          <w:rFonts w:asciiTheme="minorHAnsi" w:hAnsiTheme="minorHAnsi"/>
          <w:color w:val="000000"/>
          <w:sz w:val="24"/>
          <w:szCs w:val="24"/>
          <w:lang w:eastAsia="pt-BR"/>
        </w:rPr>
      </w:pPr>
      <w:r w:rsidRPr="00AF18B2">
        <w:rPr>
          <w:rFonts w:asciiTheme="minorHAnsi" w:hAnsiTheme="minorHAnsi"/>
          <w:color w:val="000000"/>
          <w:sz w:val="24"/>
          <w:szCs w:val="24"/>
          <w:lang w:eastAsia="pt-BR"/>
        </w:rPr>
        <w:t xml:space="preserve">A solicitação será formalizada </w:t>
      </w:r>
      <w:r w:rsidRPr="00AF18B2">
        <w:rPr>
          <w:sz w:val="24"/>
          <w:szCs w:val="24"/>
        </w:rPr>
        <w:t>via “CHAT”</w:t>
      </w:r>
      <w:r w:rsidRPr="00AF18B2">
        <w:rPr>
          <w:rFonts w:asciiTheme="minorHAnsi" w:hAnsiTheme="minorHAnsi"/>
          <w:color w:val="000000"/>
          <w:sz w:val="24"/>
          <w:szCs w:val="24"/>
          <w:lang w:eastAsia="pt-BR"/>
        </w:rPr>
        <w:t xml:space="preserve">, devendo a empresa entregar no </w:t>
      </w:r>
      <w:r w:rsidRPr="00AF18B2">
        <w:rPr>
          <w:rFonts w:asciiTheme="minorHAnsi" w:hAnsiTheme="minorHAnsi"/>
          <w:b/>
          <w:bCs/>
          <w:color w:val="000000"/>
          <w:sz w:val="24"/>
          <w:szCs w:val="24"/>
          <w:lang w:eastAsia="pt-BR"/>
        </w:rPr>
        <w:t>prazo de 03 (três) dias úteis,</w:t>
      </w:r>
      <w:r w:rsidRPr="00AF18B2">
        <w:rPr>
          <w:rFonts w:asciiTheme="minorHAnsi" w:hAnsiTheme="minorHAnsi"/>
          <w:color w:val="000000"/>
          <w:sz w:val="24"/>
          <w:szCs w:val="24"/>
          <w:lang w:eastAsia="pt-BR"/>
        </w:rPr>
        <w:t xml:space="preserve"> sob pena de desclassificação</w:t>
      </w:r>
      <w:r w:rsidRPr="000F58FF">
        <w:rPr>
          <w:rFonts w:asciiTheme="minorHAnsi" w:hAnsiTheme="minorHAnsi"/>
          <w:color w:val="000000"/>
          <w:sz w:val="24"/>
          <w:szCs w:val="24"/>
          <w:lang w:eastAsia="pt-BR"/>
        </w:rPr>
        <w:t xml:space="preserve"> do lote, a contar da sessão que definiu a empresa melhor classificada. Caso a empresa não apresente a amostra, além da desclassificação sofrerá as devidas penalizações por não manter a sua proposta no Pregão.</w:t>
      </w:r>
    </w:p>
    <w:p w14:paraId="7C2700E0" w14:textId="77777777" w:rsidR="00AF18B2" w:rsidRPr="000F58FF" w:rsidRDefault="00AF18B2" w:rsidP="00AF18B2">
      <w:pPr>
        <w:pStyle w:val="PargrafodaLista"/>
        <w:numPr>
          <w:ilvl w:val="3"/>
          <w:numId w:val="41"/>
        </w:numPr>
        <w:autoSpaceDE w:val="0"/>
        <w:autoSpaceDN w:val="0"/>
        <w:adjustRightInd w:val="0"/>
        <w:jc w:val="both"/>
        <w:rPr>
          <w:rFonts w:asciiTheme="minorHAnsi" w:hAnsiTheme="minorHAnsi"/>
          <w:color w:val="000000"/>
          <w:sz w:val="24"/>
          <w:szCs w:val="24"/>
          <w:lang w:eastAsia="pt-BR"/>
        </w:rPr>
      </w:pPr>
      <w:r w:rsidRPr="000F58FF">
        <w:rPr>
          <w:rFonts w:asciiTheme="minorHAnsi" w:hAnsiTheme="minorHAnsi"/>
          <w:color w:val="000000"/>
          <w:sz w:val="24"/>
          <w:szCs w:val="24"/>
          <w:lang w:eastAsia="pt-BR"/>
        </w:rPr>
        <w:t>As amostras poderão sofrer danos devido aos testes que serão realizados, portanto, não poderão ser computadas no quantitativo a ser entregue. As amostras ficarão disponíveis para serem retiradas posteriormente a homologação do Pregão.</w:t>
      </w:r>
    </w:p>
    <w:p w14:paraId="7F597D91" w14:textId="77777777" w:rsidR="00AF18B2" w:rsidRPr="000F58FF" w:rsidRDefault="00AF18B2" w:rsidP="00AF18B2">
      <w:pPr>
        <w:pStyle w:val="PargrafodaLista"/>
        <w:numPr>
          <w:ilvl w:val="3"/>
          <w:numId w:val="41"/>
        </w:numPr>
        <w:autoSpaceDE w:val="0"/>
        <w:autoSpaceDN w:val="0"/>
        <w:adjustRightInd w:val="0"/>
        <w:jc w:val="both"/>
        <w:rPr>
          <w:rFonts w:asciiTheme="minorHAnsi" w:hAnsiTheme="minorHAnsi"/>
          <w:color w:val="000000"/>
          <w:sz w:val="24"/>
          <w:szCs w:val="24"/>
          <w:lang w:eastAsia="pt-BR"/>
        </w:rPr>
      </w:pPr>
      <w:r w:rsidRPr="000F58FF">
        <w:rPr>
          <w:rFonts w:asciiTheme="minorHAnsi" w:hAnsiTheme="minorHAnsi"/>
          <w:color w:val="000000"/>
          <w:sz w:val="24"/>
          <w:szCs w:val="24"/>
          <w:lang w:eastAsia="pt-BR"/>
        </w:rPr>
        <w:t xml:space="preserve">A não apresentação das amostras ou caso a(s) amostra(s) solicitada(s) não corresponder(em) à(s) especificações do edital, o pregoeiro fará a desclassificação de todo o lote da empresa vencedora dos lances, justificado com análise em parecer técnico. </w:t>
      </w:r>
    </w:p>
    <w:p w14:paraId="27332EF8" w14:textId="77777777" w:rsidR="00AF18B2" w:rsidRDefault="00AF18B2" w:rsidP="00AF18B2">
      <w:pPr>
        <w:pStyle w:val="PargrafodaLista"/>
        <w:numPr>
          <w:ilvl w:val="3"/>
          <w:numId w:val="41"/>
        </w:numPr>
        <w:autoSpaceDE w:val="0"/>
        <w:autoSpaceDN w:val="0"/>
        <w:adjustRightInd w:val="0"/>
        <w:jc w:val="both"/>
        <w:rPr>
          <w:rFonts w:asciiTheme="minorHAnsi" w:hAnsiTheme="minorHAnsi"/>
          <w:color w:val="000000"/>
          <w:sz w:val="24"/>
          <w:szCs w:val="24"/>
          <w:lang w:eastAsia="pt-BR"/>
        </w:rPr>
      </w:pPr>
      <w:r w:rsidRPr="000F58FF">
        <w:rPr>
          <w:rFonts w:asciiTheme="minorHAnsi" w:hAnsiTheme="minorHAnsi"/>
          <w:color w:val="000000"/>
          <w:sz w:val="24"/>
          <w:szCs w:val="24"/>
          <w:lang w:eastAsia="pt-BR"/>
        </w:rPr>
        <w:t>Na hipótese do item anterior, o pregoeiro convocará a empresa seguinte na ordem de classificação das propostas dos lances a apresentar as amostras e assim por diante.</w:t>
      </w:r>
    </w:p>
    <w:p w14:paraId="719DAD58" w14:textId="77777777" w:rsidR="00AF18B2" w:rsidRPr="00EF2C12" w:rsidRDefault="00AF18B2" w:rsidP="00AF18B2">
      <w:pPr>
        <w:pStyle w:val="PargrafodaLista"/>
        <w:numPr>
          <w:ilvl w:val="3"/>
          <w:numId w:val="41"/>
        </w:numPr>
        <w:autoSpaceDE w:val="0"/>
        <w:autoSpaceDN w:val="0"/>
        <w:adjustRightInd w:val="0"/>
        <w:ind w:left="935"/>
        <w:mirrorIndents/>
        <w:jc w:val="both"/>
        <w:rPr>
          <w:rFonts w:asciiTheme="minorHAnsi" w:hAnsiTheme="minorHAnsi"/>
          <w:color w:val="000000"/>
          <w:sz w:val="24"/>
          <w:szCs w:val="24"/>
          <w:lang w:eastAsia="pt-BR"/>
        </w:rPr>
      </w:pPr>
      <w:r w:rsidRPr="00EF2C12">
        <w:rPr>
          <w:rFonts w:asciiTheme="minorHAnsi" w:hAnsiTheme="minorHAnsi"/>
          <w:color w:val="000000"/>
          <w:lang w:eastAsia="pt-BR"/>
        </w:rPr>
        <w:t>O prazo para envio da documentação referente à comprovação das especificações mínimas exigidas em edital e para o envio das amostras poderá ser prorrogado por 1 (uma) vez, desde que a justificativa da empresa seja aceita pelo Pregoeiro.</w:t>
      </w:r>
    </w:p>
    <w:p w14:paraId="57D2E578" w14:textId="3660CDB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160B83">
        <w:rPr>
          <w:rStyle w:val="Forte"/>
          <w:rFonts w:ascii="Calibri" w:hAnsi="Calibri" w:cs="Calibri"/>
        </w:rPr>
        <w:t>6</w:t>
      </w:r>
      <w:r w:rsidR="00733A11" w:rsidRPr="00937F04">
        <w:rPr>
          <w:rStyle w:val="Forte"/>
          <w:rFonts w:ascii="Calibri" w:hAnsi="Calibri" w:cs="Calibri"/>
        </w:rPr>
        <w:t xml:space="preserve"> – Da proposta on-line readequada:</w:t>
      </w:r>
    </w:p>
    <w:p w14:paraId="50BA0DDA" w14:textId="0C4DE2EF"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160B83">
        <w:rPr>
          <w:rStyle w:val="Forte"/>
          <w:rFonts w:ascii="Calibri" w:hAnsi="Calibri" w:cs="Calibri"/>
        </w:rPr>
        <w:t>6</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EEAF05"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160B83">
        <w:rPr>
          <w:rFonts w:ascii="Calibri" w:hAnsi="Calibri" w:cs="Calibri"/>
          <w:b/>
          <w:bCs/>
        </w:rPr>
        <w:t>6</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69639860"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w:t>
      </w:r>
      <w:r w:rsidR="00160B83">
        <w:rPr>
          <w:rFonts w:ascii="Calibri" w:hAnsi="Calibri" w:cs="Calibri"/>
          <w:b/>
          <w:bCs/>
          <w:lang w:val="pt-PT"/>
        </w:rPr>
        <w:t>6</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30CC1AB6"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w:t>
      </w:r>
      <w:r w:rsidR="00160B83">
        <w:rPr>
          <w:rFonts w:ascii="Calibri" w:hAnsi="Calibri" w:cs="Calibri"/>
          <w:b/>
          <w:lang w:val="pt-PT"/>
        </w:rPr>
        <w:t>6</w:t>
      </w:r>
      <w:r w:rsidRPr="004327A7">
        <w:rPr>
          <w:rFonts w:ascii="Calibri" w:hAnsi="Calibri" w:cs="Calibri"/>
          <w:b/>
          <w:lang w:val="pt-PT"/>
        </w:rPr>
        <w:t xml:space="preserve">.3.1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4E5C0904"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w:t>
      </w:r>
      <w:r w:rsidR="00160B83">
        <w:rPr>
          <w:rFonts w:ascii="Calibri" w:hAnsi="Calibri" w:cs="Calibri"/>
          <w:b/>
          <w:lang w:val="pt-PT"/>
        </w:rPr>
        <w:t>6</w:t>
      </w:r>
      <w:r w:rsidRPr="004327A7">
        <w:rPr>
          <w:rFonts w:ascii="Calibri" w:hAnsi="Calibri" w:cs="Calibri"/>
          <w:b/>
          <w:lang w:val="pt-PT"/>
        </w:rPr>
        <w:t>.3.2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219B1CE4" w:rsidR="004327A7" w:rsidRDefault="004327A7" w:rsidP="004327A7">
      <w:pPr>
        <w:ind w:firstLine="284"/>
        <w:jc w:val="both"/>
        <w:rPr>
          <w:rFonts w:ascii="Calibri" w:hAnsi="Calibri" w:cs="Calibri"/>
          <w:lang w:val="pt-PT"/>
        </w:rPr>
      </w:pPr>
      <w:r w:rsidRPr="004327A7">
        <w:rPr>
          <w:rFonts w:ascii="Calibri" w:hAnsi="Calibri" w:cs="Calibri"/>
          <w:b/>
          <w:lang w:val="pt-PT"/>
        </w:rPr>
        <w:t>6.</w:t>
      </w:r>
      <w:r w:rsidR="00160B83">
        <w:rPr>
          <w:rFonts w:ascii="Calibri" w:hAnsi="Calibri" w:cs="Calibri"/>
          <w:b/>
          <w:lang w:val="pt-PT"/>
        </w:rPr>
        <w:t>6</w:t>
      </w:r>
      <w:r w:rsidRPr="004327A7">
        <w:rPr>
          <w:rFonts w:ascii="Calibri" w:hAnsi="Calibri" w:cs="Calibri"/>
          <w:b/>
          <w:lang w:val="pt-PT"/>
        </w:rPr>
        <w:t>.3.3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05027EB6" w14:textId="031DEAF7" w:rsidR="00344B7E" w:rsidRDefault="00344B7E" w:rsidP="00344B7E">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53B4495F" w14:textId="2407FA1C" w:rsidR="00344B7E" w:rsidRDefault="00344B7E" w:rsidP="00344B7E">
      <w:pPr>
        <w:tabs>
          <w:tab w:val="left" w:pos="2552"/>
        </w:tabs>
        <w:ind w:firstLine="142"/>
        <w:jc w:val="both"/>
        <w:rPr>
          <w:rFonts w:ascii="Calibri" w:hAnsi="Calibri" w:cs="Calibri"/>
        </w:rPr>
      </w:pPr>
      <w:bookmarkStart w:id="4" w:name="_Hlk66878051"/>
      <w:r w:rsidRPr="00344B7E">
        <w:rPr>
          <w:rFonts w:ascii="Calibri" w:hAnsi="Calibri" w:cs="Calibri"/>
          <w:b/>
          <w:bCs/>
        </w:rPr>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sidR="001A2712">
        <w:rPr>
          <w:rFonts w:ascii="Calibri" w:hAnsi="Calibri" w:cs="Calibri"/>
        </w:rPr>
        <w:t xml:space="preserve">de </w:t>
      </w:r>
      <w:r w:rsidR="008C4BE2" w:rsidRPr="00184E06">
        <w:rPr>
          <w:rFonts w:ascii="Calibri" w:hAnsi="Calibri" w:cs="Calibri"/>
          <w:highlight w:val="yellow"/>
        </w:rPr>
        <w:t>0,5%</w:t>
      </w:r>
      <w:r w:rsidR="008C4BE2">
        <w:rPr>
          <w:rFonts w:ascii="Calibri" w:hAnsi="Calibri" w:cs="Calibri"/>
        </w:rPr>
        <w:t xml:space="preserve"> </w:t>
      </w:r>
      <w:r w:rsidR="003F7837">
        <w:rPr>
          <w:rFonts w:ascii="Calibri" w:hAnsi="Calibri" w:cs="Calibri"/>
        </w:rPr>
        <w:t xml:space="preserve">sobre o </w:t>
      </w:r>
      <w:r w:rsidR="008C4BE2">
        <w:rPr>
          <w:rFonts w:ascii="Calibri" w:hAnsi="Calibri" w:cs="Calibri"/>
        </w:rPr>
        <w:t xml:space="preserve">valor </w:t>
      </w:r>
      <w:r w:rsidR="003F7837">
        <w:rPr>
          <w:rFonts w:ascii="Calibri" w:hAnsi="Calibri" w:cs="Calibri"/>
        </w:rPr>
        <w:t xml:space="preserve">unitário </w:t>
      </w:r>
      <w:r w:rsidR="008C4BE2">
        <w:rPr>
          <w:rFonts w:ascii="Calibri" w:hAnsi="Calibri" w:cs="Calibri"/>
        </w:rPr>
        <w:t>do item/lote</w:t>
      </w:r>
      <w:r w:rsidR="003F7837">
        <w:rPr>
          <w:rFonts w:ascii="Calibri" w:hAnsi="Calibri" w:cs="Calibri"/>
        </w:rPr>
        <w:t xml:space="preserve"> em disputa</w:t>
      </w:r>
      <w:r w:rsidRPr="00344B7E">
        <w:rPr>
          <w:rFonts w:ascii="Calibri" w:hAnsi="Calibri" w:cs="Calibri"/>
        </w:rPr>
        <w:t>.</w:t>
      </w:r>
    </w:p>
    <w:p w14:paraId="0EAC2BA1" w14:textId="3A99B895" w:rsidR="003F7837" w:rsidRPr="00344B7E" w:rsidRDefault="003F7837" w:rsidP="003F7837">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bookmarkEnd w:id="4"/>
    <w:p w14:paraId="4F4068B6" w14:textId="3FF32EB3" w:rsidR="00344B7E" w:rsidRPr="00344B7E" w:rsidRDefault="00344B7E" w:rsidP="00344B7E">
      <w:pPr>
        <w:tabs>
          <w:tab w:val="left" w:pos="2552"/>
        </w:tabs>
        <w:ind w:firstLine="142"/>
        <w:jc w:val="both"/>
        <w:rPr>
          <w:rFonts w:ascii="Calibri" w:hAnsi="Calibri" w:cs="Calibri"/>
        </w:rPr>
      </w:pPr>
      <w:r w:rsidRPr="00651EC5">
        <w:rPr>
          <w:rFonts w:ascii="Calibri" w:hAnsi="Calibri" w:cs="Calibri"/>
          <w:b/>
          <w:bCs/>
          <w:highlight w:val="yellow"/>
        </w:rPr>
        <w:t xml:space="preserve">7.6.2 – </w:t>
      </w:r>
      <w:r w:rsidRPr="00651EC5">
        <w:rPr>
          <w:rFonts w:ascii="Calibri" w:hAnsi="Calibri" w:cs="Calibri"/>
          <w:highlight w:val="yellow"/>
        </w:rPr>
        <w:t xml:space="preserve">Será adotado para o envio de lances no pregão eletrônico o modo de disputa </w:t>
      </w:r>
      <w:r w:rsidRPr="00651EC5">
        <w:rPr>
          <w:rFonts w:ascii="Calibri" w:hAnsi="Calibri" w:cs="Calibri"/>
          <w:b/>
          <w:bCs/>
          <w:highlight w:val="yellow"/>
        </w:rPr>
        <w:t>“ABERTO”,</w:t>
      </w:r>
      <w:r w:rsidRPr="00651EC5">
        <w:rPr>
          <w:rFonts w:ascii="Calibri" w:hAnsi="Calibri" w:cs="Calibri"/>
          <w:highlight w:val="yellow"/>
        </w:rPr>
        <w:t xml:space="preserve"> em que os licitantes apresentarão lances públicos e sucessivos, com prorrogações.</w:t>
      </w:r>
    </w:p>
    <w:p w14:paraId="2B1110BF" w14:textId="59629369" w:rsidR="00344B7E" w:rsidRPr="00344B7E" w:rsidRDefault="00344B7E" w:rsidP="00344B7E">
      <w:pPr>
        <w:tabs>
          <w:tab w:val="left" w:pos="2552"/>
        </w:tabs>
        <w:ind w:firstLine="142"/>
        <w:jc w:val="both"/>
        <w:rPr>
          <w:rFonts w:ascii="Calibri" w:hAnsi="Calibri" w:cs="Calibri"/>
        </w:rPr>
      </w:pPr>
      <w:r>
        <w:rPr>
          <w:rFonts w:ascii="Calibri" w:hAnsi="Calibri" w:cs="Calibri"/>
          <w:b/>
          <w:bCs/>
        </w:rPr>
        <w:t xml:space="preserve">7.6.3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3CA7714A" w14:textId="0514024C" w:rsidR="00344B7E" w:rsidRPr="00344B7E" w:rsidRDefault="00344B7E" w:rsidP="00344B7E">
      <w:pPr>
        <w:tabs>
          <w:tab w:val="left" w:pos="2552"/>
        </w:tabs>
        <w:ind w:firstLine="142"/>
        <w:jc w:val="both"/>
        <w:rPr>
          <w:rFonts w:ascii="Calibri" w:hAnsi="Calibri" w:cs="Calibri"/>
        </w:rPr>
      </w:pPr>
      <w:r>
        <w:rPr>
          <w:rFonts w:ascii="Calibri" w:hAnsi="Calibri" w:cs="Calibri"/>
          <w:b/>
          <w:bCs/>
        </w:rPr>
        <w:t xml:space="preserve">7.6.4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5D62FF6D" w14:textId="44A4D4DF" w:rsidR="00344B7E" w:rsidRDefault="00344B7E" w:rsidP="00344B7E">
      <w:pPr>
        <w:tabs>
          <w:tab w:val="left" w:pos="2552"/>
        </w:tabs>
        <w:ind w:firstLine="142"/>
        <w:jc w:val="both"/>
        <w:rPr>
          <w:rFonts w:ascii="Calibri" w:hAnsi="Calibri" w:cs="Calibri"/>
        </w:rPr>
      </w:pPr>
      <w:r>
        <w:rPr>
          <w:rFonts w:ascii="Calibri" w:hAnsi="Calibri" w:cs="Calibri"/>
          <w:b/>
          <w:bCs/>
        </w:rPr>
        <w:t xml:space="preserve">7.6.5 – </w:t>
      </w:r>
      <w:r w:rsidRPr="00344B7E">
        <w:rPr>
          <w:rFonts w:ascii="Calibri" w:hAnsi="Calibri" w:cs="Calibri"/>
        </w:rPr>
        <w:t>Não havendo novos lances na forma estabelecida nos itens anteriores, a sessão pública encerrar-se-á automaticamente.</w:t>
      </w:r>
    </w:p>
    <w:p w14:paraId="02875225" w14:textId="38440DCD" w:rsidR="001A2712" w:rsidRPr="001A2712" w:rsidRDefault="001A2712" w:rsidP="00344B7E">
      <w:pPr>
        <w:tabs>
          <w:tab w:val="left" w:pos="2552"/>
        </w:tabs>
        <w:ind w:firstLine="142"/>
        <w:jc w:val="both"/>
        <w:rPr>
          <w:rFonts w:ascii="Calibri" w:hAnsi="Calibri" w:cs="Calibri"/>
        </w:rPr>
      </w:pPr>
      <w:r>
        <w:rPr>
          <w:rFonts w:ascii="Calibri" w:hAnsi="Calibri" w:cs="Calibri"/>
          <w:b/>
          <w:bCs/>
        </w:rPr>
        <w:t xml:space="preserve">7.6.6 – </w:t>
      </w:r>
      <w:r w:rsidRPr="001A2712">
        <w:rPr>
          <w:rFonts w:ascii="Calibri" w:hAnsi="Calibri" w:cs="Calibri"/>
        </w:rPr>
        <w:t>Encerrada a sessão pública sem prorrogação automática pelo sistema, nos termos do</w:t>
      </w:r>
      <w:r>
        <w:rPr>
          <w:rFonts w:ascii="Calibri" w:hAnsi="Calibri" w:cs="Calibri"/>
        </w:rPr>
        <w:t xml:space="preserve"> ite</w:t>
      </w:r>
      <w:r w:rsidR="00651EC5">
        <w:rPr>
          <w:rFonts w:ascii="Calibri" w:hAnsi="Calibri" w:cs="Calibri"/>
        </w:rPr>
        <w:t>m</w:t>
      </w:r>
      <w:r>
        <w:rPr>
          <w:rFonts w:ascii="Calibri" w:hAnsi="Calibri" w:cs="Calibri"/>
        </w:rPr>
        <w:t xml:space="preserve"> 7.6.4,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33E6E501" w14:textId="7E687217" w:rsidR="00D67F2A" w:rsidRPr="00D67F2A" w:rsidRDefault="000715FF" w:rsidP="00D67F2A">
      <w:pPr>
        <w:pStyle w:val="Corpodetexto22"/>
        <w:rPr>
          <w:rFonts w:ascii="Calibri" w:hAnsi="Calibri" w:cs="Calibri"/>
          <w:sz w:val="24"/>
        </w:rPr>
      </w:pPr>
      <w:r>
        <w:rPr>
          <w:rFonts w:ascii="Calibri" w:hAnsi="Calibri" w:cs="Calibri"/>
          <w:b/>
          <w:bCs/>
          <w:sz w:val="24"/>
        </w:rPr>
        <w:t>7.</w:t>
      </w:r>
      <w:r w:rsidR="00344B7E">
        <w:rPr>
          <w:rFonts w:ascii="Calibri" w:hAnsi="Calibri" w:cs="Calibri"/>
          <w:b/>
          <w:bCs/>
          <w:sz w:val="24"/>
        </w:rPr>
        <w:t>7</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59571FB6" w:rsidR="00D67F2A" w:rsidRPr="00D67F2A" w:rsidRDefault="000715FF" w:rsidP="00D67F2A">
      <w:pPr>
        <w:pStyle w:val="Corpodetexto22"/>
        <w:rPr>
          <w:rFonts w:ascii="Calibri" w:hAnsi="Calibri" w:cs="Calibri"/>
          <w:sz w:val="24"/>
        </w:rPr>
      </w:pPr>
      <w:r>
        <w:rPr>
          <w:rFonts w:ascii="Calibri" w:hAnsi="Calibri" w:cs="Calibri"/>
          <w:b/>
          <w:bCs/>
          <w:sz w:val="24"/>
        </w:rPr>
        <w:t>7.</w:t>
      </w:r>
      <w:r w:rsidR="00344B7E">
        <w:rPr>
          <w:rFonts w:ascii="Calibri" w:hAnsi="Calibri" w:cs="Calibri"/>
          <w:b/>
          <w:bCs/>
          <w:sz w:val="24"/>
        </w:rPr>
        <w:t>8</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4AB706F5" w:rsidR="00D67F2A" w:rsidRPr="00D67F2A" w:rsidRDefault="000715FF" w:rsidP="000715FF">
      <w:pPr>
        <w:pStyle w:val="Corpodetexto22"/>
        <w:ind w:firstLine="142"/>
        <w:rPr>
          <w:rFonts w:ascii="Calibri" w:hAnsi="Calibri" w:cs="Calibri"/>
          <w:sz w:val="24"/>
        </w:rPr>
      </w:pPr>
      <w:r>
        <w:rPr>
          <w:rFonts w:ascii="Calibri" w:hAnsi="Calibri" w:cs="Calibri"/>
          <w:b/>
          <w:bCs/>
          <w:sz w:val="24"/>
        </w:rPr>
        <w:lastRenderedPageBreak/>
        <w:t>7.</w:t>
      </w:r>
      <w:r w:rsidR="001A2712">
        <w:rPr>
          <w:rFonts w:ascii="Calibri" w:hAnsi="Calibri" w:cs="Calibri"/>
          <w:b/>
          <w:bCs/>
          <w:sz w:val="24"/>
        </w:rPr>
        <w:t>8</w:t>
      </w:r>
      <w:r>
        <w:rPr>
          <w:rFonts w:ascii="Calibri" w:hAnsi="Calibri" w:cs="Calibri"/>
          <w:b/>
          <w:bCs/>
          <w:sz w:val="24"/>
        </w:rPr>
        <w:t>.1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1AD87455" w:rsidR="00D67F2A" w:rsidRPr="00D67F2A" w:rsidRDefault="000715FF" w:rsidP="000715FF">
      <w:pPr>
        <w:pStyle w:val="Corpodetexto22"/>
        <w:ind w:firstLine="142"/>
        <w:rPr>
          <w:rFonts w:ascii="Calibri" w:hAnsi="Calibri" w:cs="Calibri"/>
          <w:sz w:val="24"/>
        </w:rPr>
      </w:pPr>
      <w:r>
        <w:rPr>
          <w:rFonts w:ascii="Calibri" w:hAnsi="Calibri" w:cs="Calibri"/>
          <w:b/>
          <w:bCs/>
          <w:sz w:val="24"/>
        </w:rPr>
        <w:t>7.</w:t>
      </w:r>
      <w:r w:rsidR="001A2712">
        <w:rPr>
          <w:rFonts w:ascii="Calibri" w:hAnsi="Calibri" w:cs="Calibri"/>
          <w:b/>
          <w:bCs/>
          <w:sz w:val="24"/>
        </w:rPr>
        <w:t>8</w:t>
      </w:r>
      <w:r>
        <w:rPr>
          <w:rFonts w:ascii="Calibri" w:hAnsi="Calibri" w:cs="Calibri"/>
          <w:b/>
          <w:bCs/>
          <w:sz w:val="24"/>
        </w:rPr>
        <w:t>.2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2A5818A9"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9</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4FCAAB6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9</w:t>
      </w:r>
      <w:r>
        <w:rPr>
          <w:rFonts w:ascii="Calibri" w:hAnsi="Calibri" w:cs="Calibri"/>
          <w:b/>
          <w:bCs/>
          <w:shd w:val="clear" w:color="auto" w:fill="FFFFFF"/>
        </w:rPr>
        <w:t>.1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06529275"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9</w:t>
      </w:r>
      <w:r>
        <w:rPr>
          <w:rFonts w:ascii="Calibri" w:hAnsi="Calibri" w:cs="Calibri"/>
          <w:b/>
          <w:bCs/>
          <w:shd w:val="clear" w:color="auto" w:fill="FFFFFF"/>
        </w:rPr>
        <w:t>.2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3132F7D4"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10</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1FDD8A48"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w:t>
      </w:r>
      <w:r w:rsidR="001A2712">
        <w:rPr>
          <w:rFonts w:ascii="Calibri" w:hAnsi="Calibri" w:cs="Calibri"/>
          <w:b/>
          <w:bCs/>
          <w:shd w:val="clear" w:color="auto" w:fill="FFFFFF"/>
        </w:rPr>
        <w:t>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C47D667"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2</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540D3F5"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3</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31E49814"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4</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1E8BDAB9"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5</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verificando a sua compatibilidade e a habilitação do participante, na ordem de classificação, e assim sucessivamente, até a apuração de uma proposta ou lance que atenda o Edital.</w:t>
      </w:r>
      <w:bookmarkEnd w:id="3"/>
      <w:r w:rsidR="00733A11" w:rsidRPr="00937F04">
        <w:rPr>
          <w:rFonts w:ascii="Calibri" w:hAnsi="Calibri" w:cs="Calibri"/>
        </w:rPr>
        <w:t xml:space="preserve">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3B147CBB"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w:t>
      </w:r>
      <w:r w:rsidR="0012054D">
        <w:rPr>
          <w:rFonts w:ascii="Calibri" w:hAnsi="Calibri" w:cs="Calibri"/>
          <w:sz w:val="24"/>
          <w:szCs w:val="24"/>
          <w:shd w:val="clear" w:color="auto" w:fill="FFFFFF"/>
        </w:rPr>
        <w:t>, deve ser juntado</w:t>
      </w:r>
      <w:r w:rsidR="00BC766A">
        <w:rPr>
          <w:rFonts w:ascii="Calibri" w:hAnsi="Calibri" w:cs="Calibri"/>
          <w:sz w:val="24"/>
          <w:szCs w:val="24"/>
          <w:shd w:val="clear" w:color="auto" w:fill="FFFFFF"/>
        </w:rPr>
        <w:t xml:space="preserve"> documento válido</w:t>
      </w:r>
      <w:r w:rsidR="0012054D">
        <w:rPr>
          <w:rFonts w:ascii="Calibri" w:hAnsi="Calibri" w:cs="Calibri"/>
          <w:sz w:val="24"/>
          <w:szCs w:val="24"/>
          <w:shd w:val="clear" w:color="auto" w:fill="FFFFFF"/>
        </w:rPr>
        <w:t xml:space="preserve"> no sistema junto a proposta de preços, conforme item 6 deste Edital.</w:t>
      </w:r>
    </w:p>
    <w:p w14:paraId="6E9E75AC" w14:textId="1C01E242" w:rsidR="0038320F"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0F51CD07" w14:textId="737C81AB" w:rsidR="00BC766A" w:rsidRPr="00BC766A" w:rsidRDefault="00BC766A" w:rsidP="00BC766A">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0A87602E" w14:textId="3E96149C" w:rsidR="00BC766A" w:rsidRPr="00BC766A" w:rsidRDefault="00BC766A" w:rsidP="00BC766A">
      <w:pPr>
        <w:tabs>
          <w:tab w:val="left" w:pos="2552"/>
        </w:tabs>
        <w:ind w:firstLine="284"/>
        <w:jc w:val="both"/>
        <w:rPr>
          <w:rFonts w:asciiTheme="minorHAnsi" w:eastAsia="MS Mincho" w:hAnsiTheme="minorHAnsi" w:cstheme="minorHAnsi"/>
        </w:rPr>
      </w:pPr>
      <w:r w:rsidRPr="00BC766A">
        <w:rPr>
          <w:rFonts w:asciiTheme="minorHAnsi" w:eastAsia="MS Mincho" w:hAnsiTheme="minorHAnsi" w:cstheme="minorHAnsi"/>
          <w:b/>
          <w:bCs/>
        </w:rPr>
        <w:lastRenderedPageBreak/>
        <w:t>8.1.1.4 –</w:t>
      </w:r>
      <w:r w:rsidRPr="00BC766A">
        <w:rPr>
          <w:rFonts w:asciiTheme="minorHAnsi" w:eastAsia="MS Mincho" w:hAnsiTheme="minorHAnsi" w:cstheme="minorHAnsi"/>
        </w:rPr>
        <w:t xml:space="preserve"> O licitante poderá optar em anexar conjuntamente suas certidões quando do momento do cadastramento de seus documentos e propostas no sistema e-</w:t>
      </w:r>
      <w:proofErr w:type="spellStart"/>
      <w:r w:rsidRPr="00BC766A">
        <w:rPr>
          <w:rFonts w:asciiTheme="minorHAnsi" w:eastAsia="MS Mincho" w:hAnsiTheme="minorHAnsi" w:cstheme="minorHAnsi"/>
        </w:rPr>
        <w:t>Lic</w:t>
      </w:r>
      <w:proofErr w:type="spellEnd"/>
      <w:r w:rsidRPr="00BC766A">
        <w:rPr>
          <w:rFonts w:asciiTheme="minorHAnsi" w:eastAsia="MS Mincho" w:hAnsiTheme="minorHAnsi" w:cstheme="minorHAnsi"/>
        </w:rPr>
        <w:t>, de modo a evitar inconvenientes ou inviabilidade de acesso a estes documentos, que possam resultar em sua inabilitação, caso seu cadastro não esteja efetivamente atualizado junto ao CCF.</w:t>
      </w:r>
    </w:p>
    <w:p w14:paraId="5EC804FA" w14:textId="77777777" w:rsidR="00425916" w:rsidRDefault="00425916" w:rsidP="00425916">
      <w:pPr>
        <w:tabs>
          <w:tab w:val="left" w:pos="2552"/>
        </w:tabs>
        <w:jc w:val="both"/>
        <w:rPr>
          <w:rFonts w:ascii="Calibri" w:hAnsi="Calibri" w:cs="Calibri"/>
        </w:rPr>
      </w:pPr>
      <w:r w:rsidRPr="00BC766A">
        <w:rPr>
          <w:rFonts w:asciiTheme="minorHAnsi" w:hAnsiTheme="minorHAnsi" w:cstheme="minorHAnsi"/>
          <w:b/>
          <w:bCs/>
        </w:rPr>
        <w:t xml:space="preserve">8.2 </w:t>
      </w:r>
      <w:r w:rsidRPr="00BC766A">
        <w:rPr>
          <w:rFonts w:asciiTheme="minorHAnsi" w:hAnsiTheme="minorHAnsi" w:cstheme="minorHAnsi"/>
          <w:highlight w:val="yellow"/>
        </w:rPr>
        <w:t>Destaca-se que, conforme</w:t>
      </w:r>
      <w:r w:rsidRPr="00BC766A">
        <w:rPr>
          <w:rFonts w:ascii="Calibri" w:hAnsi="Calibri" w:cs="Calibri"/>
          <w:highlight w:val="yellow"/>
        </w:rPr>
        <w:t xml:space="preserve"> previsto no item 6.1, após a divulgação do edital no sítio eletrônico e até a abertura do certame, os licitantes já deverão ter encaminhado, exclusivamente por meio do sistema e-LIC, os documentos referentes à Proposta Comercial exigidos no edital juntamente com os</w:t>
      </w:r>
      <w:r>
        <w:rPr>
          <w:rFonts w:ascii="Calibri" w:hAnsi="Calibri" w:cs="Calibri"/>
          <w:highlight w:val="yellow"/>
        </w:rPr>
        <w:t xml:space="preserve"> </w:t>
      </w:r>
      <w:r w:rsidRPr="00BC766A">
        <w:rPr>
          <w:rFonts w:ascii="Calibri" w:hAnsi="Calibri" w:cs="Calibri"/>
          <w:highlight w:val="yellow"/>
        </w:rPr>
        <w:t>documentos de habilitação exigidos no item 8 do Edital.</w:t>
      </w:r>
    </w:p>
    <w:p w14:paraId="0E03B9EB" w14:textId="6BB0332C" w:rsidR="00BC766A" w:rsidRDefault="00BC766A" w:rsidP="00BC766A">
      <w:pPr>
        <w:tabs>
          <w:tab w:val="left" w:pos="2552"/>
        </w:tabs>
        <w:jc w:val="both"/>
        <w:rPr>
          <w:rFonts w:asciiTheme="minorHAnsi" w:hAnsiTheme="minorHAnsi" w:cstheme="minorHAnsi"/>
        </w:rPr>
      </w:pPr>
      <w:r w:rsidRPr="00BC766A">
        <w:rPr>
          <w:rFonts w:asciiTheme="minorHAnsi" w:hAnsiTheme="minorHAnsi" w:cstheme="minorHAnsi"/>
          <w:b/>
          <w:bCs/>
        </w:rPr>
        <w:t>8.</w:t>
      </w:r>
      <w:r w:rsidR="00425916">
        <w:rPr>
          <w:rFonts w:asciiTheme="minorHAnsi" w:hAnsiTheme="minorHAnsi" w:cstheme="minorHAnsi"/>
          <w:b/>
          <w:bCs/>
        </w:rPr>
        <w:t>3</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 necessários à confirmação daqueles exigidos neste Edital e já apresentados,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1EA18B7A" w14:textId="0A3FC07F" w:rsidR="00BC766A" w:rsidRPr="00BC766A" w:rsidRDefault="00BC766A" w:rsidP="00BC766A">
      <w:pPr>
        <w:tabs>
          <w:tab w:val="left" w:pos="2552"/>
        </w:tabs>
        <w:ind w:firstLine="142"/>
        <w:jc w:val="both"/>
        <w:rPr>
          <w:rFonts w:asciiTheme="minorHAnsi" w:eastAsia="MS Mincho" w:hAnsiTheme="minorHAnsi" w:cstheme="minorHAnsi"/>
        </w:rPr>
      </w:pPr>
      <w:r w:rsidRPr="00BC766A">
        <w:rPr>
          <w:rFonts w:asciiTheme="minorHAnsi" w:hAnsiTheme="minorHAnsi" w:cstheme="minorHAnsi"/>
          <w:b/>
          <w:bCs/>
        </w:rPr>
        <w:t>8.</w:t>
      </w:r>
      <w:r w:rsidR="00425916">
        <w:rPr>
          <w:rFonts w:asciiTheme="minorHAnsi" w:hAnsiTheme="minorHAnsi" w:cstheme="minorHAnsi"/>
          <w:b/>
          <w:bCs/>
        </w:rPr>
        <w:t>3</w:t>
      </w:r>
      <w:r w:rsidRPr="00BC766A">
        <w:rPr>
          <w:rFonts w:asciiTheme="minorHAnsi" w:hAnsiTheme="minorHAnsi" w:cstheme="minorHAnsi"/>
          <w:b/>
          <w:bCs/>
        </w:rPr>
        <w:t xml:space="preserve">.1 – </w:t>
      </w:r>
      <w:r w:rsidRPr="00BC766A">
        <w:rPr>
          <w:rFonts w:asciiTheme="minorHAnsi" w:hAnsiTheme="minorHAnsi" w:cstheme="minorHAnsi"/>
        </w:rPr>
        <w:t>A concessão do prazo de 2 (duas) horas citadas no item anterior não se aplica ao envio de documentação obrigatória, ou seja, aquela já prevista inicialmente n</w:t>
      </w:r>
      <w:r>
        <w:rPr>
          <w:rFonts w:asciiTheme="minorHAnsi" w:hAnsiTheme="minorHAnsi" w:cstheme="minorHAnsi"/>
        </w:rPr>
        <w:t>este</w:t>
      </w:r>
      <w:r w:rsidRPr="00BC766A">
        <w:rPr>
          <w:rFonts w:asciiTheme="minorHAnsi" w:hAnsiTheme="minorHAnsi" w:cstheme="minorHAnsi"/>
        </w:rPr>
        <w:t xml:space="preserve"> edital.</w:t>
      </w:r>
    </w:p>
    <w:p w14:paraId="50153E52" w14:textId="0AC78A5B"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425916">
        <w:rPr>
          <w:rFonts w:ascii="Calibri" w:hAnsi="Calibri" w:cs="Calibri"/>
          <w:b/>
          <w:bCs/>
        </w:rPr>
        <w:t>4</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17BC6BB3"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425916">
        <w:rPr>
          <w:rFonts w:ascii="Calibri" w:hAnsi="Calibri" w:cs="Calibri"/>
          <w:b/>
          <w:bCs/>
        </w:rPr>
        <w:t>4</w:t>
      </w:r>
      <w:r w:rsidR="002A29F9">
        <w:rPr>
          <w:rFonts w:ascii="Calibri" w:hAnsi="Calibri" w:cs="Calibri"/>
          <w:b/>
          <w:bCs/>
        </w:rPr>
        <w:t>.</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6821051D"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w:t>
      </w:r>
      <w:r w:rsidR="00425916">
        <w:rPr>
          <w:rFonts w:ascii="Calibri" w:hAnsi="Calibri" w:cs="Calibri"/>
          <w:b/>
          <w:szCs w:val="22"/>
        </w:rPr>
        <w:t>5</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5CEE19D4"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w:t>
      </w:r>
      <w:r w:rsidR="00425916">
        <w:rPr>
          <w:rFonts w:ascii="Calibri" w:hAnsi="Calibri"/>
          <w:b/>
        </w:rPr>
        <w:t>5</w:t>
      </w:r>
      <w:r w:rsidR="001E3636" w:rsidRPr="00657F42">
        <w:rPr>
          <w:rFonts w:ascii="Calibri" w:hAnsi="Calibri"/>
          <w:b/>
        </w:rPr>
        <w:t xml:space="preserve">.1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01CD3842"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sidR="00425916">
        <w:rPr>
          <w:rFonts w:ascii="Calibri" w:hAnsi="Calibri"/>
          <w:b/>
          <w:bCs/>
        </w:rPr>
        <w:t>5</w:t>
      </w:r>
      <w:r w:rsidRPr="00657F42">
        <w:rPr>
          <w:rFonts w:ascii="Calibri" w:hAnsi="Calibri"/>
          <w:b/>
          <w:bCs/>
        </w:rPr>
        <w:t xml:space="preserve">.2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01896312"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w:t>
      </w:r>
      <w:r w:rsidR="00425916">
        <w:rPr>
          <w:rFonts w:ascii="Calibri" w:hAnsi="Calibri" w:cs="Calibri"/>
          <w:b/>
          <w:bCs/>
        </w:rPr>
        <w:t>6</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35B7170C"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w:t>
      </w:r>
      <w:r w:rsidR="00425916">
        <w:rPr>
          <w:rFonts w:ascii="Calibri" w:hAnsi="Calibri" w:cs="Calibri"/>
          <w:b/>
          <w:bCs/>
        </w:rPr>
        <w:t>6</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648066E0"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w:t>
      </w:r>
      <w:r w:rsidR="00425916">
        <w:rPr>
          <w:rFonts w:ascii="Calibri" w:hAnsi="Calibri" w:cs="Calibri"/>
          <w:b/>
          <w:bCs/>
        </w:rPr>
        <w:t>6</w:t>
      </w:r>
      <w:r>
        <w:rPr>
          <w:rFonts w:ascii="Calibri" w:hAnsi="Calibri" w:cs="Calibri"/>
          <w:b/>
          <w:bCs/>
        </w:rPr>
        <w:t>.2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Pr="008F7076" w:rsidRDefault="001E3636">
      <w:pPr>
        <w:tabs>
          <w:tab w:val="left" w:pos="2552"/>
        </w:tabs>
        <w:jc w:val="both"/>
        <w:rPr>
          <w:rFonts w:ascii="Calibri" w:hAnsi="Calibri" w:cs="Calibri"/>
          <w:sz w:val="20"/>
          <w:szCs w:val="20"/>
        </w:rPr>
      </w:pPr>
    </w:p>
    <w:p w14:paraId="6457B80D" w14:textId="77777777" w:rsidR="00733A11" w:rsidRPr="008F7076" w:rsidRDefault="00657F42">
      <w:pPr>
        <w:tabs>
          <w:tab w:val="left" w:pos="2552"/>
        </w:tabs>
        <w:jc w:val="both"/>
        <w:rPr>
          <w:rFonts w:ascii="Calibri" w:hAnsi="Calibri" w:cs="Calibri"/>
          <w:b/>
        </w:rPr>
      </w:pPr>
      <w:r w:rsidRPr="008F7076">
        <w:rPr>
          <w:rFonts w:ascii="Calibri" w:hAnsi="Calibri" w:cs="Calibri"/>
          <w:b/>
        </w:rPr>
        <w:t>9</w:t>
      </w:r>
      <w:r w:rsidR="00733A11" w:rsidRPr="008F7076">
        <w:rPr>
          <w:rFonts w:ascii="Calibri" w:hAnsi="Calibri" w:cs="Calibri"/>
          <w:b/>
        </w:rPr>
        <w:t xml:space="preserve"> – JULGAMENTO</w:t>
      </w:r>
    </w:p>
    <w:p w14:paraId="143CBB1E" w14:textId="5189A75E" w:rsidR="00733A11" w:rsidRPr="00937F04" w:rsidRDefault="00F45909">
      <w:pPr>
        <w:tabs>
          <w:tab w:val="left" w:pos="2552"/>
          <w:tab w:val="left" w:pos="9107"/>
        </w:tabs>
        <w:jc w:val="both"/>
        <w:rPr>
          <w:rFonts w:ascii="Calibri" w:hAnsi="Calibri" w:cs="Calibri"/>
        </w:rPr>
      </w:pPr>
      <w:r w:rsidRPr="008F7076">
        <w:rPr>
          <w:rFonts w:ascii="Calibri" w:hAnsi="Calibri" w:cs="Calibri"/>
          <w:b/>
          <w:bCs/>
        </w:rPr>
        <w:t>9</w:t>
      </w:r>
      <w:r w:rsidR="00733A11" w:rsidRPr="008F7076">
        <w:rPr>
          <w:rFonts w:ascii="Calibri" w:hAnsi="Calibri" w:cs="Calibri"/>
          <w:b/>
          <w:bCs/>
        </w:rPr>
        <w:t xml:space="preserve">.1 – </w:t>
      </w:r>
      <w:r w:rsidR="00733A11" w:rsidRPr="008F7076">
        <w:rPr>
          <w:rFonts w:ascii="Calibri" w:hAnsi="Calibri" w:cs="Calibri"/>
        </w:rPr>
        <w:t xml:space="preserve">Será considerada primeira classificada, a proposta que, obedecendo às condições, especificações e procedimentos </w:t>
      </w:r>
      <w:r w:rsidRPr="008F7076">
        <w:rPr>
          <w:rFonts w:ascii="Calibri" w:hAnsi="Calibri" w:cs="Calibri"/>
        </w:rPr>
        <w:t>d</w:t>
      </w:r>
      <w:r w:rsidR="00733A11" w:rsidRPr="008F7076">
        <w:rPr>
          <w:rFonts w:ascii="Calibri" w:hAnsi="Calibri" w:cs="Calibri"/>
        </w:rPr>
        <w:t xml:space="preserve">este edital, apresentar o </w:t>
      </w:r>
      <w:r w:rsidR="00D84E0F" w:rsidRPr="008F7076">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8F7076" w:rsidRPr="008F7076">
            <w:rPr>
              <w:rFonts w:asciiTheme="minorHAnsi" w:hAnsiTheme="minorHAnsi" w:cstheme="minorHAnsi"/>
              <w:b/>
            </w:rPr>
            <w:t>por item</w:t>
          </w:r>
        </w:sdtContent>
      </w:sdt>
      <w:r w:rsidR="00D84E0F" w:rsidRPr="008F7076">
        <w:rPr>
          <w:rFonts w:asciiTheme="minorHAnsi" w:hAnsiTheme="minorHAnsi" w:cstheme="minorHAnsi"/>
          <w:b/>
        </w:rPr>
        <w:t>,</w:t>
      </w:r>
      <w:r w:rsidR="00D84E0F" w:rsidRPr="008F7076">
        <w:rPr>
          <w:rFonts w:ascii="Calibri" w:hAnsi="Calibri" w:cs="Calibri"/>
        </w:rPr>
        <w:t xml:space="preserve"> </w:t>
      </w:r>
      <w:r w:rsidR="00733A11" w:rsidRPr="008F7076">
        <w:rPr>
          <w:rFonts w:ascii="Calibri" w:hAnsi="Calibri" w:cs="Calibri"/>
        </w:rPr>
        <w:t xml:space="preserve">conforme </w:t>
      </w:r>
      <w:r w:rsidR="00733A11" w:rsidRPr="008F7076">
        <w:rPr>
          <w:rFonts w:ascii="Calibri" w:hAnsi="Calibri" w:cs="Calibri"/>
          <w:b/>
          <w:bCs/>
        </w:rPr>
        <w:t>Anexo I</w:t>
      </w:r>
      <w:r w:rsidR="00082D65" w:rsidRPr="008F7076">
        <w:rPr>
          <w:rFonts w:ascii="Calibri" w:hAnsi="Calibri" w:cs="Calibri"/>
          <w:b/>
          <w:bCs/>
        </w:rPr>
        <w:t>I</w:t>
      </w:r>
      <w:r w:rsidR="00733A11" w:rsidRPr="008F7076">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lastRenderedPageBreak/>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203C2810"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7A5F10">
        <w:rPr>
          <w:rFonts w:ascii="Calibri" w:hAnsi="Calibri" w:cs="Calibri"/>
        </w:rPr>
        <w:t>três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7B2C15DE" w:rsidR="00F36B64" w:rsidRPr="00D84E0F" w:rsidRDefault="00F36B64" w:rsidP="00D84E0F">
      <w:pPr>
        <w:pStyle w:val="Contedodoquadro"/>
        <w:rPr>
          <w:rFonts w:asciiTheme="minorHAnsi" w:hAnsiTheme="minorHAnsi" w:cstheme="minorHAnsi"/>
          <w:szCs w:val="24"/>
        </w:rPr>
      </w:pPr>
      <w:r w:rsidRPr="002252F8">
        <w:rPr>
          <w:rFonts w:ascii="Calibri" w:hAnsi="Calibri" w:cs="Calibri"/>
          <w:b/>
          <w:bCs/>
        </w:rPr>
        <w:t>1</w:t>
      </w:r>
      <w:r w:rsidR="00F45909" w:rsidRPr="002252F8">
        <w:rPr>
          <w:rFonts w:ascii="Calibri" w:hAnsi="Calibri" w:cs="Calibri"/>
          <w:b/>
          <w:bCs/>
        </w:rPr>
        <w:t>0</w:t>
      </w:r>
      <w:r w:rsidRPr="002252F8">
        <w:rPr>
          <w:rFonts w:ascii="Calibri" w:hAnsi="Calibri" w:cs="Calibri"/>
          <w:b/>
          <w:bCs/>
        </w:rPr>
        <w:t>.1.2 –</w:t>
      </w:r>
      <w:r w:rsidRPr="002252F8">
        <w:rPr>
          <w:rFonts w:ascii="Calibri" w:hAnsi="Calibri" w:cs="Calibri"/>
        </w:rPr>
        <w:t xml:space="preserve"> Excepcionalmente, a impugnação poderá ser realizada pelo </w:t>
      </w:r>
      <w:r w:rsidR="00D84E0F" w:rsidRPr="002252F8">
        <w:rPr>
          <w:rFonts w:asciiTheme="minorHAnsi" w:hAnsiTheme="minorHAnsi" w:cstheme="minorHAnsi"/>
          <w:b/>
          <w:bCs/>
        </w:rPr>
        <w:t>e-mail:</w:t>
      </w:r>
      <w:r w:rsidR="00D84E0F" w:rsidRPr="002252F8">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2252F8" w:rsidRPr="002252F8">
            <w:rPr>
              <w:rFonts w:asciiTheme="minorHAnsi" w:hAnsiTheme="minorHAnsi" w:cstheme="minorHAnsi"/>
            </w:rPr>
            <w:t>licita@udesc.br</w:t>
          </w:r>
        </w:sdtContent>
      </w:sdt>
      <w:r w:rsidRPr="002252F8">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458C0B5D"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5"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 xml:space="preserve">558, de 14 de Abril de </w:t>
      </w:r>
      <w:r w:rsidR="008F7076">
        <w:rPr>
          <w:rFonts w:ascii="Calibri" w:hAnsi="Calibri" w:cs="Calibri"/>
          <w:lang w:val="pt-PT"/>
        </w:rPr>
        <w:t>2021</w:t>
      </w:r>
      <w:bookmarkEnd w:id="5"/>
      <w:r w:rsidRPr="000A37B7">
        <w:rPr>
          <w:rFonts w:ascii="Calibri" w:hAnsi="Calibri" w:cs="Calibri"/>
          <w:lang w:val="pt-PT"/>
        </w:rPr>
        <w:t>.</w:t>
      </w:r>
    </w:p>
    <w:p w14:paraId="7D67F722" w14:textId="204B2500"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w:t>
      </w:r>
      <w:r w:rsidR="008F7076">
        <w:rPr>
          <w:rFonts w:ascii="Calibri" w:hAnsi="Calibri" w:cs="Calibri"/>
          <w:lang w:val="pt-PT"/>
        </w:rPr>
        <w:t>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67C79003"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w:t>
      </w:r>
      <w:r w:rsidR="008D28D0" w:rsidRPr="008F7076">
        <w:rPr>
          <w:rFonts w:ascii="Calibri" w:hAnsi="Calibri" w:cs="Calibri"/>
          <w:bCs/>
        </w:rPr>
        <w:t xml:space="preserve">ório poderão ser realizadas no endereço </w:t>
      </w:r>
      <w:hyperlink r:id="rId15" w:history="1">
        <w:r w:rsidR="008D28D0" w:rsidRPr="008F7076">
          <w:rPr>
            <w:rStyle w:val="Hyperlink"/>
            <w:rFonts w:ascii="Calibri" w:hAnsi="Calibri" w:cs="Calibri"/>
            <w:bCs/>
          </w:rPr>
          <w:t>https://portal.sgpe.sea.sc.gov.br</w:t>
        </w:r>
      </w:hyperlink>
      <w:r w:rsidR="008D28D0" w:rsidRPr="008F7076">
        <w:rPr>
          <w:rFonts w:ascii="Calibri" w:hAnsi="Calibri" w:cs="Calibri"/>
          <w:bCs/>
        </w:rPr>
        <w:t xml:space="preserve">, informando o nº do processo UDESC </w:t>
      </w:r>
      <w:r w:rsidR="008F7076" w:rsidRPr="008F7076">
        <w:rPr>
          <w:rFonts w:ascii="Calibri" w:hAnsi="Calibri" w:cs="Calibri"/>
          <w:bCs/>
        </w:rPr>
        <w:t>26430</w:t>
      </w:r>
      <w:r w:rsidR="008D28D0" w:rsidRPr="008F7076">
        <w:rPr>
          <w:rFonts w:ascii="Calibri" w:hAnsi="Calibri" w:cs="Calibri"/>
          <w:bCs/>
        </w:rPr>
        <w:t>/202</w:t>
      </w:r>
      <w:r w:rsidR="008F7076" w:rsidRPr="008F7076">
        <w:rPr>
          <w:rFonts w:ascii="Calibri" w:hAnsi="Calibri" w:cs="Calibri"/>
          <w:bCs/>
        </w:rPr>
        <w:t>1</w:t>
      </w:r>
      <w:r w:rsidR="008D28D0" w:rsidRPr="008F7076">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207BD014"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48EA43F1" w14:textId="5E3D42A0" w:rsidR="00A365DE" w:rsidRDefault="00A365DE" w:rsidP="00521EE2">
      <w:pPr>
        <w:jc w:val="both"/>
        <w:rPr>
          <w:rFonts w:ascii="Calibri" w:hAnsi="Calibri" w:cs="Calibri"/>
          <w:szCs w:val="18"/>
        </w:rPr>
      </w:pPr>
    </w:p>
    <w:p w14:paraId="6F31D84D" w14:textId="6643FC8E" w:rsidR="00A365DE" w:rsidRDefault="00A365DE" w:rsidP="00521EE2">
      <w:pPr>
        <w:jc w:val="both"/>
        <w:rPr>
          <w:rFonts w:ascii="Calibri" w:hAnsi="Calibri" w:cs="Calibri"/>
          <w:szCs w:val="18"/>
        </w:rPr>
      </w:pPr>
    </w:p>
    <w:p w14:paraId="593CB3B8" w14:textId="77777777" w:rsidR="00A365DE" w:rsidRDefault="00A365DE" w:rsidP="00521EE2">
      <w:pPr>
        <w:jc w:val="both"/>
        <w:rPr>
          <w:rFonts w:ascii="Calibri" w:hAnsi="Calibri" w:cs="Calibri"/>
          <w:szCs w:val="18"/>
        </w:rPr>
      </w:pPr>
    </w:p>
    <w:p w14:paraId="24BCF799" w14:textId="77777777" w:rsidR="003206AA" w:rsidRDefault="003206AA">
      <w:pPr>
        <w:jc w:val="both"/>
        <w:rPr>
          <w:rFonts w:ascii="Calibri" w:hAnsi="Calibri" w:cs="Calibri"/>
          <w:szCs w:val="18"/>
        </w:rPr>
      </w:pPr>
    </w:p>
    <w:p w14:paraId="00737C95" w14:textId="1E6EE2AC" w:rsidR="003206AA" w:rsidRPr="00D84E0F" w:rsidRDefault="00A02128"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8F7076">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1-09-27T00:00:00Z">
            <w:dateFormat w:val="d' de 'MMMM' de 'yyyy"/>
            <w:lid w:val="pt-BR"/>
            <w:storeMappedDataAs w:val="dateTime"/>
            <w:calendar w:val="gregorian"/>
          </w:date>
        </w:sdtPr>
        <w:sdtEndPr/>
        <w:sdtContent>
          <w:r w:rsidR="00F12A0B">
            <w:rPr>
              <w:rFonts w:asciiTheme="minorHAnsi" w:hAnsiTheme="minorHAnsi" w:cstheme="minorHAnsi"/>
              <w:b/>
            </w:rPr>
            <w:t>27 de setembro de 2021</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05D1D63E" w14:textId="77777777" w:rsidR="008F7076" w:rsidRDefault="008F7076" w:rsidP="003206AA">
      <w:pPr>
        <w:pStyle w:val="Ttulo4"/>
        <w:rPr>
          <w:rFonts w:ascii="Calibri" w:hAnsi="Calibri" w:cs="Calibri"/>
          <w:sz w:val="24"/>
          <w:szCs w:val="24"/>
        </w:rPr>
      </w:pPr>
    </w:p>
    <w:p w14:paraId="48EF6C33" w14:textId="42B3C679"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8F7076" w:rsidRDefault="00733A11" w:rsidP="00D24E5C">
      <w:pPr>
        <w:pageBreakBefore/>
        <w:tabs>
          <w:tab w:val="left" w:pos="204"/>
          <w:tab w:val="left" w:pos="720"/>
        </w:tabs>
        <w:autoSpaceDE w:val="0"/>
        <w:jc w:val="center"/>
        <w:rPr>
          <w:rFonts w:ascii="Calibri" w:hAnsi="Calibri" w:cs="Calibri"/>
          <w:b/>
        </w:rPr>
      </w:pPr>
      <w:r w:rsidRPr="008F7076">
        <w:rPr>
          <w:rFonts w:ascii="Calibri" w:hAnsi="Calibri" w:cs="Calibri"/>
          <w:b/>
        </w:rPr>
        <w:lastRenderedPageBreak/>
        <w:t>ANEXO I</w:t>
      </w:r>
    </w:p>
    <w:p w14:paraId="0667E990" w14:textId="6A574BCD" w:rsidR="00733A11" w:rsidRDefault="00733A11">
      <w:pPr>
        <w:tabs>
          <w:tab w:val="left" w:pos="204"/>
          <w:tab w:val="left" w:pos="720"/>
        </w:tabs>
        <w:autoSpaceDE w:val="0"/>
        <w:jc w:val="center"/>
        <w:rPr>
          <w:rFonts w:ascii="Calibri" w:hAnsi="Calibri" w:cs="Calibri"/>
          <w:b/>
        </w:rPr>
      </w:pPr>
      <w:r w:rsidRPr="008F7076">
        <w:rPr>
          <w:rFonts w:ascii="Calibri" w:hAnsi="Calibri" w:cs="Calibri"/>
          <w:b/>
        </w:rPr>
        <w:t xml:space="preserve">PREGÃO ELETRÔNICO Nº </w:t>
      </w:r>
      <w:r w:rsidR="00A365DE">
        <w:rPr>
          <w:rFonts w:ascii="Calibri" w:hAnsi="Calibri" w:cs="Calibri"/>
          <w:b/>
        </w:rPr>
        <w:t>1067</w:t>
      </w:r>
      <w:r w:rsidR="00F2392A" w:rsidRPr="008F7076">
        <w:rPr>
          <w:rFonts w:ascii="Calibri" w:hAnsi="Calibri" w:cs="Calibri"/>
          <w:b/>
        </w:rPr>
        <w:t>/</w:t>
      </w:r>
      <w:r w:rsidR="008F7076" w:rsidRPr="008F7076">
        <w:rPr>
          <w:rFonts w:ascii="Calibri" w:hAnsi="Calibri" w:cs="Calibri"/>
          <w:b/>
        </w:rPr>
        <w:t>2021</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78CD583D" w:rsidR="000D4AA0" w:rsidRDefault="000D4AA0" w:rsidP="00860792">
      <w:pPr>
        <w:jc w:val="center"/>
        <w:rPr>
          <w:rFonts w:ascii="Calibri" w:hAnsi="Calibri"/>
          <w:b/>
          <w:u w:val="single"/>
          <w:lang w:eastAsia="pt-BR"/>
        </w:rPr>
      </w:pPr>
    </w:p>
    <w:p w14:paraId="640E2294" w14:textId="03FC1877" w:rsidR="008F7076" w:rsidRPr="008F7076" w:rsidRDefault="008F7076" w:rsidP="008F7076">
      <w:pPr>
        <w:pStyle w:val="PargrafodaLista"/>
        <w:numPr>
          <w:ilvl w:val="0"/>
          <w:numId w:val="36"/>
        </w:numPr>
        <w:spacing w:after="0" w:line="240" w:lineRule="auto"/>
        <w:rPr>
          <w:rFonts w:asciiTheme="minorHAnsi" w:hAnsiTheme="minorHAnsi" w:cstheme="minorHAnsi"/>
          <w:b/>
          <w:bCs/>
        </w:rPr>
      </w:pPr>
      <w:r w:rsidRPr="008F7076">
        <w:rPr>
          <w:rFonts w:asciiTheme="minorHAnsi" w:hAnsiTheme="minorHAnsi" w:cstheme="minorHAnsi"/>
          <w:b/>
          <w:bCs/>
        </w:rPr>
        <w:t>OBJETO: Aquisição de Projetores Multimídia e Lâmpadas para a UDESC</w:t>
      </w:r>
      <w:r w:rsidR="00A365DE">
        <w:rPr>
          <w:rFonts w:asciiTheme="minorHAnsi" w:hAnsiTheme="minorHAnsi" w:cstheme="minorHAnsi"/>
          <w:b/>
          <w:bCs/>
        </w:rPr>
        <w:t xml:space="preserve"> - Relançamento</w:t>
      </w:r>
      <w:r w:rsidRPr="008F7076">
        <w:rPr>
          <w:rFonts w:asciiTheme="minorHAnsi" w:hAnsiTheme="minorHAnsi" w:cstheme="minorHAnsi"/>
          <w:b/>
          <w:bCs/>
        </w:rPr>
        <w:t xml:space="preserve">. </w:t>
      </w:r>
    </w:p>
    <w:p w14:paraId="0D517131" w14:textId="77777777" w:rsidR="008F7076" w:rsidRPr="008F7076" w:rsidRDefault="008F7076" w:rsidP="008F7076">
      <w:pPr>
        <w:pStyle w:val="PargrafodaLista"/>
        <w:spacing w:after="0" w:line="240" w:lineRule="auto"/>
        <w:ind w:left="360"/>
        <w:rPr>
          <w:rFonts w:asciiTheme="minorHAnsi" w:hAnsiTheme="minorHAnsi" w:cstheme="minorHAnsi"/>
          <w:b/>
          <w:bCs/>
        </w:rPr>
      </w:pPr>
    </w:p>
    <w:p w14:paraId="08702E16" w14:textId="77777777" w:rsidR="008F7076" w:rsidRPr="008F7076" w:rsidRDefault="008F7076" w:rsidP="008F7076">
      <w:pPr>
        <w:pStyle w:val="PargrafodaLista"/>
        <w:numPr>
          <w:ilvl w:val="0"/>
          <w:numId w:val="36"/>
        </w:numPr>
        <w:spacing w:after="0" w:line="240" w:lineRule="auto"/>
        <w:rPr>
          <w:rFonts w:asciiTheme="minorHAnsi" w:hAnsiTheme="minorHAnsi" w:cstheme="minorHAnsi"/>
          <w:b/>
          <w:bCs/>
        </w:rPr>
      </w:pPr>
      <w:r w:rsidRPr="008F7076">
        <w:rPr>
          <w:rFonts w:asciiTheme="minorHAnsi" w:hAnsiTheme="minorHAnsi" w:cstheme="minorHAnsi"/>
          <w:b/>
          <w:bCs/>
        </w:rPr>
        <w:t>ESPECIFICAÇÕES E DESCRIÇÃO DE OBJETO – Conforme Anexo II.</w:t>
      </w:r>
    </w:p>
    <w:p w14:paraId="52A4A7D5" w14:textId="77777777" w:rsidR="008F7076" w:rsidRPr="008F7076" w:rsidRDefault="008F7076" w:rsidP="008F7076">
      <w:pPr>
        <w:pStyle w:val="PargrafodaLista"/>
        <w:spacing w:after="0" w:line="240" w:lineRule="auto"/>
        <w:ind w:left="502"/>
        <w:rPr>
          <w:rFonts w:asciiTheme="minorHAnsi" w:hAnsiTheme="minorHAnsi" w:cstheme="minorHAnsi"/>
          <w:b/>
          <w:bCs/>
        </w:rPr>
      </w:pPr>
    </w:p>
    <w:p w14:paraId="11C765CE" w14:textId="77777777" w:rsidR="008F7076" w:rsidRPr="008F7076" w:rsidRDefault="008F7076" w:rsidP="008F7076">
      <w:pPr>
        <w:pStyle w:val="PargrafodaLista"/>
        <w:numPr>
          <w:ilvl w:val="0"/>
          <w:numId w:val="36"/>
        </w:numPr>
        <w:spacing w:after="0" w:line="240" w:lineRule="auto"/>
        <w:rPr>
          <w:rFonts w:asciiTheme="minorHAnsi" w:hAnsiTheme="minorHAnsi" w:cstheme="minorHAnsi"/>
          <w:b/>
          <w:lang w:eastAsia="pt-BR"/>
        </w:rPr>
      </w:pPr>
      <w:r w:rsidRPr="008F7076">
        <w:rPr>
          <w:rFonts w:asciiTheme="minorHAnsi" w:hAnsiTheme="minorHAnsi" w:cstheme="minorHAnsi"/>
          <w:b/>
          <w:lang w:eastAsia="pt-BR"/>
        </w:rPr>
        <w:t xml:space="preserve">LOCAL, PRAZOS E CONDIÇÕES DE FORNECIMENTO:    </w:t>
      </w:r>
      <w:bookmarkStart w:id="6" w:name="_Ref366139685"/>
    </w:p>
    <w:p w14:paraId="299957FE" w14:textId="77777777" w:rsidR="008F7076" w:rsidRPr="008F7076" w:rsidRDefault="008F7076" w:rsidP="008F7076">
      <w:pPr>
        <w:pStyle w:val="PargrafodaLista"/>
        <w:numPr>
          <w:ilvl w:val="1"/>
          <w:numId w:val="36"/>
        </w:numPr>
        <w:spacing w:after="0" w:line="240" w:lineRule="auto"/>
        <w:jc w:val="both"/>
        <w:rPr>
          <w:rFonts w:asciiTheme="minorHAnsi" w:hAnsiTheme="minorHAnsi" w:cstheme="minorHAnsi"/>
          <w:b/>
          <w:lang w:eastAsia="pt-BR"/>
        </w:rPr>
      </w:pPr>
      <w:r w:rsidRPr="008F7076">
        <w:rPr>
          <w:rFonts w:asciiTheme="minorHAnsi" w:hAnsiTheme="minorHAnsi" w:cstheme="minorHAnsi"/>
          <w:b/>
          <w:lang w:val="pt-PT" w:eastAsia="pt-BR"/>
        </w:rPr>
        <w:t xml:space="preserve">Locais </w:t>
      </w:r>
      <w:r w:rsidRPr="008F7076">
        <w:rPr>
          <w:rFonts w:asciiTheme="minorHAnsi" w:hAnsiTheme="minorHAnsi" w:cstheme="minorHAnsi"/>
          <w:lang w:val="pt-PT" w:eastAsia="pt-BR"/>
        </w:rPr>
        <w:t xml:space="preserve">– Os produtos serão entregues e/ou executados pelo(s) Contratado(s), conforme a necessidade e mediante Contrato/Autorização de Fornecimento – AF - de cada Centro Participante no presente processo. </w:t>
      </w:r>
    </w:p>
    <w:bookmarkEnd w:id="6"/>
    <w:p w14:paraId="7AD1820A" w14:textId="77777777" w:rsidR="008F7076" w:rsidRPr="008F7076" w:rsidRDefault="008F7076" w:rsidP="008F7076">
      <w:pPr>
        <w:numPr>
          <w:ilvl w:val="2"/>
          <w:numId w:val="36"/>
        </w:numPr>
        <w:jc w:val="both"/>
        <w:rPr>
          <w:rFonts w:asciiTheme="minorHAnsi" w:hAnsiTheme="minorHAnsi" w:cstheme="minorHAnsi"/>
          <w:lang w:eastAsia="pt-BR"/>
        </w:rPr>
      </w:pPr>
      <w:r w:rsidRPr="008F7076">
        <w:rPr>
          <w:rFonts w:asciiTheme="minorHAnsi" w:hAnsiTheme="minorHAnsi" w:cstheme="minorHAnsi"/>
          <w:b/>
          <w:lang w:eastAsia="pt-BR"/>
        </w:rPr>
        <w:t xml:space="preserve"> CAMPUS I – GRANDE FLORIANÓPOLIS:</w:t>
      </w:r>
    </w:p>
    <w:p w14:paraId="5276A082" w14:textId="77777777" w:rsidR="008F7076" w:rsidRPr="008F7076" w:rsidRDefault="008F7076" w:rsidP="008F7076">
      <w:pPr>
        <w:numPr>
          <w:ilvl w:val="3"/>
          <w:numId w:val="36"/>
        </w:numPr>
        <w:jc w:val="both"/>
        <w:rPr>
          <w:rFonts w:asciiTheme="minorHAnsi" w:hAnsiTheme="minorHAnsi" w:cstheme="minorHAnsi"/>
          <w:b/>
          <w:lang w:eastAsia="pt-BR"/>
        </w:rPr>
      </w:pPr>
      <w:r w:rsidRPr="008F7076">
        <w:rPr>
          <w:rFonts w:asciiTheme="minorHAnsi" w:hAnsiTheme="minorHAnsi" w:cstheme="minorHAnsi"/>
          <w:b/>
          <w:lang w:eastAsia="pt-BR"/>
        </w:rPr>
        <w:t xml:space="preserve">Reitoria: </w:t>
      </w:r>
    </w:p>
    <w:p w14:paraId="2BF88434" w14:textId="77777777" w:rsidR="008F7076" w:rsidRPr="008F7076" w:rsidRDefault="008F7076" w:rsidP="008F7076">
      <w:pPr>
        <w:ind w:left="1728"/>
        <w:jc w:val="both"/>
        <w:rPr>
          <w:rFonts w:asciiTheme="minorHAnsi" w:hAnsiTheme="minorHAnsi" w:cstheme="minorHAnsi"/>
          <w:lang w:eastAsia="pt-BR"/>
        </w:rPr>
      </w:pPr>
      <w:r w:rsidRPr="008F7076">
        <w:rPr>
          <w:rFonts w:asciiTheme="minorHAnsi" w:hAnsiTheme="minorHAnsi" w:cstheme="minorHAnsi"/>
          <w:lang w:eastAsia="pt-BR"/>
        </w:rPr>
        <w:t xml:space="preserve">Av. Madre </w:t>
      </w:r>
      <w:proofErr w:type="spellStart"/>
      <w:r w:rsidRPr="008F7076">
        <w:rPr>
          <w:rFonts w:asciiTheme="minorHAnsi" w:hAnsiTheme="minorHAnsi" w:cstheme="minorHAnsi"/>
          <w:lang w:eastAsia="pt-BR"/>
        </w:rPr>
        <w:t>Benvenuta</w:t>
      </w:r>
      <w:proofErr w:type="spellEnd"/>
      <w:r w:rsidRPr="008F7076">
        <w:rPr>
          <w:rFonts w:asciiTheme="minorHAnsi" w:hAnsiTheme="minorHAnsi" w:cstheme="minorHAnsi"/>
          <w:lang w:eastAsia="pt-BR"/>
        </w:rPr>
        <w:t xml:space="preserve">, 2007, </w:t>
      </w:r>
      <w:proofErr w:type="spellStart"/>
      <w:r w:rsidRPr="008F7076">
        <w:rPr>
          <w:rFonts w:asciiTheme="minorHAnsi" w:hAnsiTheme="minorHAnsi" w:cstheme="minorHAnsi"/>
          <w:lang w:eastAsia="pt-BR"/>
        </w:rPr>
        <w:t>Itacorubi</w:t>
      </w:r>
      <w:proofErr w:type="spellEnd"/>
      <w:r w:rsidRPr="008F7076">
        <w:rPr>
          <w:rFonts w:asciiTheme="minorHAnsi" w:hAnsiTheme="minorHAnsi" w:cstheme="minorHAnsi"/>
          <w:lang w:eastAsia="pt-BR"/>
        </w:rPr>
        <w:t>, Florianópolis/SC, CEP 88035-001.</w:t>
      </w:r>
    </w:p>
    <w:p w14:paraId="77F484B9" w14:textId="77777777" w:rsidR="008F7076" w:rsidRPr="008F7076" w:rsidRDefault="008F7076" w:rsidP="008F7076">
      <w:pPr>
        <w:numPr>
          <w:ilvl w:val="3"/>
          <w:numId w:val="36"/>
        </w:numPr>
        <w:jc w:val="both"/>
        <w:rPr>
          <w:rFonts w:asciiTheme="minorHAnsi" w:hAnsiTheme="minorHAnsi" w:cstheme="minorHAnsi"/>
          <w:lang w:eastAsia="pt-BR"/>
        </w:rPr>
      </w:pPr>
      <w:r w:rsidRPr="008F7076">
        <w:rPr>
          <w:rFonts w:asciiTheme="minorHAnsi" w:hAnsiTheme="minorHAnsi" w:cstheme="minorHAnsi"/>
          <w:b/>
          <w:lang w:eastAsia="pt-BR"/>
        </w:rPr>
        <w:t>ESAG - Centro de Ciências da Administração e Socioeconômicas:</w:t>
      </w:r>
    </w:p>
    <w:p w14:paraId="7A949222" w14:textId="77777777" w:rsidR="008F7076" w:rsidRPr="008F7076" w:rsidRDefault="008F7076" w:rsidP="008F7076">
      <w:pPr>
        <w:ind w:left="1728"/>
        <w:jc w:val="both"/>
        <w:rPr>
          <w:rFonts w:asciiTheme="minorHAnsi" w:hAnsiTheme="minorHAnsi" w:cstheme="minorHAnsi"/>
          <w:lang w:eastAsia="pt-BR"/>
        </w:rPr>
      </w:pPr>
      <w:r w:rsidRPr="008F7076">
        <w:rPr>
          <w:rFonts w:asciiTheme="minorHAnsi" w:hAnsiTheme="minorHAnsi" w:cstheme="minorHAnsi"/>
          <w:lang w:eastAsia="pt-BR"/>
        </w:rPr>
        <w:t xml:space="preserve">Av. Madre </w:t>
      </w:r>
      <w:proofErr w:type="spellStart"/>
      <w:r w:rsidRPr="008F7076">
        <w:rPr>
          <w:rFonts w:asciiTheme="minorHAnsi" w:hAnsiTheme="minorHAnsi" w:cstheme="minorHAnsi"/>
          <w:lang w:eastAsia="pt-BR"/>
        </w:rPr>
        <w:t>Benvenuta</w:t>
      </w:r>
      <w:proofErr w:type="spellEnd"/>
      <w:r w:rsidRPr="008F7076">
        <w:rPr>
          <w:rFonts w:asciiTheme="minorHAnsi" w:hAnsiTheme="minorHAnsi" w:cstheme="minorHAnsi"/>
          <w:lang w:eastAsia="pt-BR"/>
        </w:rPr>
        <w:t xml:space="preserve">, 2007, </w:t>
      </w:r>
      <w:proofErr w:type="spellStart"/>
      <w:r w:rsidRPr="008F7076">
        <w:rPr>
          <w:rFonts w:asciiTheme="minorHAnsi" w:hAnsiTheme="minorHAnsi" w:cstheme="minorHAnsi"/>
          <w:lang w:eastAsia="pt-BR"/>
        </w:rPr>
        <w:t>Itacorubi</w:t>
      </w:r>
      <w:proofErr w:type="spellEnd"/>
      <w:r w:rsidRPr="008F7076">
        <w:rPr>
          <w:rFonts w:asciiTheme="minorHAnsi" w:hAnsiTheme="minorHAnsi" w:cstheme="minorHAnsi"/>
          <w:lang w:eastAsia="pt-BR"/>
        </w:rPr>
        <w:t>, Florianópolis/SC, CEP 88035-001.</w:t>
      </w:r>
    </w:p>
    <w:p w14:paraId="30B715F8" w14:textId="77777777" w:rsidR="008F7076" w:rsidRPr="008F7076" w:rsidRDefault="008F7076" w:rsidP="008F7076">
      <w:pPr>
        <w:numPr>
          <w:ilvl w:val="3"/>
          <w:numId w:val="36"/>
        </w:numPr>
        <w:jc w:val="both"/>
        <w:rPr>
          <w:rFonts w:asciiTheme="minorHAnsi" w:hAnsiTheme="minorHAnsi" w:cstheme="minorHAnsi"/>
          <w:lang w:eastAsia="pt-BR"/>
        </w:rPr>
      </w:pPr>
      <w:r w:rsidRPr="008F7076">
        <w:rPr>
          <w:rFonts w:asciiTheme="minorHAnsi" w:hAnsiTheme="minorHAnsi" w:cstheme="minorHAnsi"/>
          <w:b/>
          <w:lang w:eastAsia="pt-BR"/>
        </w:rPr>
        <w:t>CEART - Centro de Artes:</w:t>
      </w:r>
    </w:p>
    <w:p w14:paraId="7AD2890E" w14:textId="77777777" w:rsidR="008F7076" w:rsidRPr="008F7076" w:rsidRDefault="008F7076" w:rsidP="008F7076">
      <w:pPr>
        <w:ind w:left="1728"/>
        <w:jc w:val="both"/>
        <w:rPr>
          <w:rFonts w:asciiTheme="minorHAnsi" w:hAnsiTheme="minorHAnsi" w:cstheme="minorHAnsi"/>
          <w:lang w:eastAsia="pt-BR"/>
        </w:rPr>
      </w:pPr>
      <w:r w:rsidRPr="008F7076">
        <w:rPr>
          <w:rFonts w:asciiTheme="minorHAnsi" w:hAnsiTheme="minorHAnsi" w:cstheme="minorHAnsi"/>
          <w:lang w:eastAsia="pt-BR"/>
        </w:rPr>
        <w:t xml:space="preserve">Av. Madre </w:t>
      </w:r>
      <w:proofErr w:type="spellStart"/>
      <w:r w:rsidRPr="008F7076">
        <w:rPr>
          <w:rFonts w:asciiTheme="minorHAnsi" w:hAnsiTheme="minorHAnsi" w:cstheme="minorHAnsi"/>
          <w:lang w:eastAsia="pt-BR"/>
        </w:rPr>
        <w:t>Benvenuta</w:t>
      </w:r>
      <w:proofErr w:type="spellEnd"/>
      <w:r w:rsidRPr="008F7076">
        <w:rPr>
          <w:rFonts w:asciiTheme="minorHAnsi" w:hAnsiTheme="minorHAnsi" w:cstheme="minorHAnsi"/>
          <w:lang w:eastAsia="pt-BR"/>
        </w:rPr>
        <w:t xml:space="preserve">, 2007, </w:t>
      </w:r>
      <w:proofErr w:type="spellStart"/>
      <w:r w:rsidRPr="008F7076">
        <w:rPr>
          <w:rFonts w:asciiTheme="minorHAnsi" w:hAnsiTheme="minorHAnsi" w:cstheme="minorHAnsi"/>
          <w:lang w:eastAsia="pt-BR"/>
        </w:rPr>
        <w:t>Itacorubi</w:t>
      </w:r>
      <w:proofErr w:type="spellEnd"/>
      <w:r w:rsidRPr="008F7076">
        <w:rPr>
          <w:rFonts w:asciiTheme="minorHAnsi" w:hAnsiTheme="minorHAnsi" w:cstheme="minorHAnsi"/>
          <w:lang w:eastAsia="pt-BR"/>
        </w:rPr>
        <w:t>, Florianópolis/SC, CEP 88035-001.</w:t>
      </w:r>
    </w:p>
    <w:p w14:paraId="79E0E69A" w14:textId="77777777" w:rsidR="008F7076" w:rsidRPr="008F7076" w:rsidRDefault="008F7076" w:rsidP="008F7076">
      <w:pPr>
        <w:numPr>
          <w:ilvl w:val="3"/>
          <w:numId w:val="36"/>
        </w:numPr>
        <w:jc w:val="both"/>
        <w:rPr>
          <w:rFonts w:asciiTheme="minorHAnsi" w:hAnsiTheme="minorHAnsi" w:cstheme="minorHAnsi"/>
          <w:lang w:eastAsia="pt-BR"/>
        </w:rPr>
      </w:pPr>
      <w:r w:rsidRPr="008F7076">
        <w:rPr>
          <w:rFonts w:asciiTheme="minorHAnsi" w:hAnsiTheme="minorHAnsi" w:cstheme="minorHAnsi"/>
          <w:b/>
          <w:lang w:val="pt-PT" w:eastAsia="pt-BR"/>
        </w:rPr>
        <w:t>CEFID – Centro de Ciências da Saúde e do Esporte:</w:t>
      </w:r>
    </w:p>
    <w:p w14:paraId="43FBA059" w14:textId="77777777" w:rsidR="008F7076" w:rsidRPr="008F7076" w:rsidRDefault="008F7076" w:rsidP="008F7076">
      <w:pPr>
        <w:ind w:left="1728"/>
        <w:jc w:val="both"/>
        <w:rPr>
          <w:rFonts w:asciiTheme="minorHAnsi" w:hAnsiTheme="minorHAnsi" w:cstheme="minorHAnsi"/>
          <w:lang w:val="pt-PT" w:eastAsia="pt-BR"/>
        </w:rPr>
      </w:pPr>
      <w:r w:rsidRPr="008F7076">
        <w:rPr>
          <w:rFonts w:asciiTheme="minorHAnsi" w:hAnsiTheme="minorHAnsi" w:cstheme="minorHAnsi"/>
          <w:lang w:val="pt-PT" w:eastAsia="pt-BR"/>
        </w:rPr>
        <w:t>Rua Pascoal Simone, 358, Coqueiros, Florianópolis/SC, CEP 88080-350-001.</w:t>
      </w:r>
    </w:p>
    <w:p w14:paraId="274360A8" w14:textId="77777777" w:rsidR="008F7076" w:rsidRPr="008F7076" w:rsidRDefault="008F7076" w:rsidP="008F7076">
      <w:pPr>
        <w:pStyle w:val="PargrafodaLista"/>
        <w:numPr>
          <w:ilvl w:val="3"/>
          <w:numId w:val="36"/>
        </w:numPr>
        <w:suppressAutoHyphens/>
        <w:spacing w:after="0" w:line="240" w:lineRule="auto"/>
        <w:rPr>
          <w:rFonts w:asciiTheme="minorHAnsi" w:hAnsiTheme="minorHAnsi" w:cstheme="minorHAnsi"/>
          <w:b/>
          <w:lang w:eastAsia="pt-BR"/>
        </w:rPr>
      </w:pPr>
      <w:r w:rsidRPr="008F7076">
        <w:rPr>
          <w:rFonts w:asciiTheme="minorHAnsi" w:hAnsiTheme="minorHAnsi" w:cstheme="minorHAnsi"/>
          <w:b/>
        </w:rPr>
        <w:t xml:space="preserve">FAED - Centro de Ciências da Educação: </w:t>
      </w:r>
    </w:p>
    <w:p w14:paraId="5EDFDD34" w14:textId="77777777" w:rsidR="008F7076" w:rsidRPr="008F7076" w:rsidRDefault="008F7076" w:rsidP="008F7076">
      <w:pPr>
        <w:pStyle w:val="PargrafodaLista"/>
        <w:suppressAutoHyphens/>
        <w:spacing w:after="0" w:line="240" w:lineRule="auto"/>
        <w:ind w:left="1728"/>
        <w:rPr>
          <w:rFonts w:asciiTheme="minorHAnsi" w:hAnsiTheme="minorHAnsi" w:cstheme="minorHAnsi"/>
        </w:rPr>
      </w:pPr>
      <w:r w:rsidRPr="008F7076">
        <w:rPr>
          <w:rFonts w:asciiTheme="minorHAnsi" w:hAnsiTheme="minorHAnsi" w:cstheme="minorHAnsi"/>
        </w:rPr>
        <w:t xml:space="preserve">Av. Madre </w:t>
      </w:r>
      <w:proofErr w:type="spellStart"/>
      <w:r w:rsidRPr="008F7076">
        <w:rPr>
          <w:rFonts w:asciiTheme="minorHAnsi" w:hAnsiTheme="minorHAnsi" w:cstheme="minorHAnsi"/>
        </w:rPr>
        <w:t>Benvenuta</w:t>
      </w:r>
      <w:proofErr w:type="spellEnd"/>
      <w:r w:rsidRPr="008F7076">
        <w:rPr>
          <w:rFonts w:asciiTheme="minorHAnsi" w:hAnsiTheme="minorHAnsi" w:cstheme="minorHAnsi"/>
        </w:rPr>
        <w:t xml:space="preserve">, 2007 - </w:t>
      </w:r>
      <w:proofErr w:type="spellStart"/>
      <w:r w:rsidRPr="008F7076">
        <w:rPr>
          <w:rFonts w:asciiTheme="minorHAnsi" w:hAnsiTheme="minorHAnsi" w:cstheme="minorHAnsi"/>
        </w:rPr>
        <w:t>Itacorubi</w:t>
      </w:r>
      <w:proofErr w:type="spellEnd"/>
      <w:r w:rsidRPr="008F7076">
        <w:rPr>
          <w:rFonts w:asciiTheme="minorHAnsi" w:hAnsiTheme="minorHAnsi" w:cstheme="minorHAnsi"/>
        </w:rPr>
        <w:t xml:space="preserve"> – Florianópolis, SC, CEP: 88.035-001.</w:t>
      </w:r>
    </w:p>
    <w:p w14:paraId="4D35FB5E" w14:textId="77777777" w:rsidR="008F7076" w:rsidRPr="008F7076" w:rsidRDefault="008F7076" w:rsidP="008F7076">
      <w:pPr>
        <w:numPr>
          <w:ilvl w:val="2"/>
          <w:numId w:val="36"/>
        </w:numPr>
        <w:jc w:val="both"/>
        <w:rPr>
          <w:rFonts w:asciiTheme="minorHAnsi" w:hAnsiTheme="minorHAnsi" w:cstheme="minorHAnsi"/>
          <w:b/>
          <w:lang w:eastAsia="pt-BR"/>
        </w:rPr>
      </w:pPr>
      <w:r w:rsidRPr="008F7076">
        <w:rPr>
          <w:rFonts w:asciiTheme="minorHAnsi" w:hAnsiTheme="minorHAnsi" w:cstheme="minorHAnsi"/>
          <w:color w:val="FF0000"/>
        </w:rPr>
        <w:tab/>
      </w:r>
      <w:r w:rsidRPr="008F7076">
        <w:rPr>
          <w:rFonts w:asciiTheme="minorHAnsi" w:hAnsiTheme="minorHAnsi" w:cstheme="minorHAnsi"/>
          <w:b/>
          <w:lang w:eastAsia="pt-BR"/>
        </w:rPr>
        <w:t>CAMPUS II – Norte Catarinense:</w:t>
      </w:r>
    </w:p>
    <w:p w14:paraId="2AF91912" w14:textId="77777777" w:rsidR="008F7076" w:rsidRPr="008F7076" w:rsidRDefault="008F7076" w:rsidP="008F7076">
      <w:pPr>
        <w:pStyle w:val="PargrafodaLista"/>
        <w:numPr>
          <w:ilvl w:val="3"/>
          <w:numId w:val="36"/>
        </w:numPr>
        <w:suppressAutoHyphens/>
        <w:spacing w:after="0" w:line="240" w:lineRule="auto"/>
        <w:rPr>
          <w:rFonts w:asciiTheme="minorHAnsi" w:hAnsiTheme="minorHAnsi" w:cstheme="minorHAnsi"/>
          <w:b/>
        </w:rPr>
      </w:pPr>
      <w:r w:rsidRPr="008F7076">
        <w:rPr>
          <w:rFonts w:asciiTheme="minorHAnsi" w:hAnsiTheme="minorHAnsi" w:cstheme="minorHAnsi"/>
          <w:b/>
        </w:rPr>
        <w:t>CCT - Centro de Ciências Tecnológicas:</w:t>
      </w:r>
    </w:p>
    <w:p w14:paraId="31438BCD" w14:textId="77777777" w:rsidR="008F7076" w:rsidRPr="008F7076" w:rsidRDefault="008F7076" w:rsidP="008F7076">
      <w:pPr>
        <w:ind w:left="1080" w:firstLine="336"/>
        <w:rPr>
          <w:rFonts w:asciiTheme="minorHAnsi" w:hAnsiTheme="minorHAnsi" w:cstheme="minorHAnsi"/>
        </w:rPr>
      </w:pPr>
      <w:r w:rsidRPr="008F7076">
        <w:rPr>
          <w:rFonts w:asciiTheme="minorHAnsi" w:hAnsiTheme="minorHAnsi" w:cstheme="minorHAnsi"/>
          <w:lang w:eastAsia="pt-BR"/>
        </w:rPr>
        <w:t xml:space="preserve">Rua Paulo </w:t>
      </w:r>
      <w:proofErr w:type="spellStart"/>
      <w:r w:rsidRPr="008F7076">
        <w:rPr>
          <w:rFonts w:asciiTheme="minorHAnsi" w:hAnsiTheme="minorHAnsi" w:cstheme="minorHAnsi"/>
          <w:lang w:eastAsia="pt-BR"/>
        </w:rPr>
        <w:t>Malschitzki</w:t>
      </w:r>
      <w:proofErr w:type="spellEnd"/>
      <w:r w:rsidRPr="008F7076">
        <w:rPr>
          <w:rFonts w:asciiTheme="minorHAnsi" w:hAnsiTheme="minorHAnsi" w:cstheme="minorHAnsi"/>
          <w:lang w:eastAsia="pt-BR"/>
        </w:rPr>
        <w:t>, Zona Industrial Norte – Joinville, SC, CEP: 89.219-710.</w:t>
      </w:r>
    </w:p>
    <w:p w14:paraId="0756FD29" w14:textId="77777777" w:rsidR="008F7076" w:rsidRPr="008F7076" w:rsidRDefault="008F7076" w:rsidP="008F7076">
      <w:pPr>
        <w:numPr>
          <w:ilvl w:val="2"/>
          <w:numId w:val="36"/>
        </w:numPr>
        <w:jc w:val="both"/>
        <w:rPr>
          <w:rFonts w:asciiTheme="minorHAnsi" w:hAnsiTheme="minorHAnsi" w:cstheme="minorHAnsi"/>
          <w:b/>
          <w:lang w:eastAsia="pt-BR"/>
        </w:rPr>
      </w:pPr>
      <w:r w:rsidRPr="008F7076">
        <w:rPr>
          <w:rFonts w:asciiTheme="minorHAnsi" w:hAnsiTheme="minorHAnsi" w:cstheme="minorHAnsi"/>
          <w:b/>
          <w:lang w:eastAsia="pt-BR"/>
        </w:rPr>
        <w:t>CAMPUS III -  Planalto Serrano:</w:t>
      </w:r>
    </w:p>
    <w:p w14:paraId="2F3ABE86" w14:textId="77777777" w:rsidR="008F7076" w:rsidRPr="008F7076" w:rsidRDefault="008F7076" w:rsidP="008F7076">
      <w:pPr>
        <w:pStyle w:val="PargrafodaLista"/>
        <w:numPr>
          <w:ilvl w:val="3"/>
          <w:numId w:val="36"/>
        </w:numPr>
        <w:suppressAutoHyphens/>
        <w:spacing w:after="0" w:line="240" w:lineRule="auto"/>
        <w:rPr>
          <w:rFonts w:asciiTheme="minorHAnsi" w:hAnsiTheme="minorHAnsi" w:cstheme="minorHAnsi"/>
          <w:b/>
          <w:lang w:eastAsia="pt-BR"/>
        </w:rPr>
      </w:pPr>
      <w:r w:rsidRPr="008F7076">
        <w:rPr>
          <w:rFonts w:asciiTheme="minorHAnsi" w:hAnsiTheme="minorHAnsi" w:cstheme="minorHAnsi"/>
          <w:b/>
          <w:lang w:eastAsia="pt-BR"/>
        </w:rPr>
        <w:t xml:space="preserve">CAV: Centro de Ciências </w:t>
      </w:r>
      <w:proofErr w:type="spellStart"/>
      <w:r w:rsidRPr="008F7076">
        <w:rPr>
          <w:rFonts w:asciiTheme="minorHAnsi" w:hAnsiTheme="minorHAnsi" w:cstheme="minorHAnsi"/>
          <w:b/>
          <w:lang w:eastAsia="pt-BR"/>
        </w:rPr>
        <w:t>Agroveterinárias</w:t>
      </w:r>
      <w:proofErr w:type="spellEnd"/>
      <w:r w:rsidRPr="008F7076">
        <w:rPr>
          <w:rFonts w:asciiTheme="minorHAnsi" w:hAnsiTheme="minorHAnsi" w:cstheme="minorHAnsi"/>
          <w:b/>
          <w:lang w:eastAsia="pt-BR"/>
        </w:rPr>
        <w:br/>
      </w:r>
      <w:proofErr w:type="spellStart"/>
      <w:r w:rsidRPr="008F7076">
        <w:rPr>
          <w:rFonts w:asciiTheme="minorHAnsi" w:hAnsiTheme="minorHAnsi" w:cstheme="minorHAnsi"/>
        </w:rPr>
        <w:t>Av</w:t>
      </w:r>
      <w:proofErr w:type="spellEnd"/>
      <w:r w:rsidRPr="008F7076">
        <w:rPr>
          <w:rFonts w:asciiTheme="minorHAnsi" w:hAnsiTheme="minorHAnsi" w:cstheme="minorHAnsi"/>
        </w:rPr>
        <w:t xml:space="preserve"> Luiz de Camões, 2090, Conta Dinheiro – Lages, SC, CEP:  88.520-000.</w:t>
      </w:r>
    </w:p>
    <w:p w14:paraId="7BABF018" w14:textId="77777777" w:rsidR="008F7076" w:rsidRPr="008F7076" w:rsidRDefault="008F7076" w:rsidP="008F7076">
      <w:pPr>
        <w:numPr>
          <w:ilvl w:val="2"/>
          <w:numId w:val="36"/>
        </w:numPr>
        <w:jc w:val="both"/>
        <w:rPr>
          <w:rFonts w:asciiTheme="minorHAnsi" w:hAnsiTheme="minorHAnsi" w:cstheme="minorHAnsi"/>
          <w:b/>
          <w:lang w:eastAsia="pt-BR"/>
        </w:rPr>
      </w:pPr>
      <w:r w:rsidRPr="008F7076">
        <w:rPr>
          <w:rFonts w:asciiTheme="minorHAnsi" w:hAnsiTheme="minorHAnsi" w:cstheme="minorHAnsi"/>
          <w:b/>
          <w:lang w:eastAsia="pt-BR"/>
        </w:rPr>
        <w:t>CAMPUS VI - SUL CATARINENSE:</w:t>
      </w:r>
    </w:p>
    <w:p w14:paraId="0E26CB9F" w14:textId="77777777" w:rsidR="008F7076" w:rsidRPr="008F7076" w:rsidRDefault="008F7076" w:rsidP="008F7076">
      <w:pPr>
        <w:numPr>
          <w:ilvl w:val="3"/>
          <w:numId w:val="36"/>
        </w:numPr>
        <w:jc w:val="both"/>
        <w:rPr>
          <w:rFonts w:asciiTheme="minorHAnsi" w:hAnsiTheme="minorHAnsi" w:cstheme="minorHAnsi"/>
          <w:lang w:eastAsia="pt-BR"/>
        </w:rPr>
      </w:pPr>
      <w:r w:rsidRPr="008F7076">
        <w:rPr>
          <w:rFonts w:asciiTheme="minorHAnsi" w:hAnsiTheme="minorHAnsi" w:cstheme="minorHAnsi"/>
          <w:b/>
          <w:lang w:val="pt-PT" w:eastAsia="pt-BR"/>
        </w:rPr>
        <w:t>CERES –</w:t>
      </w:r>
      <w:r w:rsidRPr="008F7076">
        <w:rPr>
          <w:rFonts w:asciiTheme="minorHAnsi" w:hAnsiTheme="minorHAnsi" w:cstheme="minorHAnsi"/>
          <w:b/>
          <w:lang w:eastAsia="pt-BR"/>
        </w:rPr>
        <w:t xml:space="preserve"> Centro de Educação Superior da Região Sul:</w:t>
      </w:r>
    </w:p>
    <w:p w14:paraId="015E52D4" w14:textId="77777777" w:rsidR="008F7076" w:rsidRPr="008F7076" w:rsidRDefault="008F7076" w:rsidP="008F7076">
      <w:pPr>
        <w:ind w:left="1728"/>
        <w:jc w:val="both"/>
        <w:rPr>
          <w:rFonts w:asciiTheme="minorHAnsi" w:hAnsiTheme="minorHAnsi" w:cstheme="minorHAnsi"/>
          <w:lang w:eastAsia="pt-BR"/>
        </w:rPr>
      </w:pPr>
      <w:r w:rsidRPr="008F7076">
        <w:rPr>
          <w:rFonts w:asciiTheme="minorHAnsi" w:hAnsiTheme="minorHAnsi" w:cstheme="minorHAnsi"/>
          <w:lang w:eastAsia="pt-BR"/>
        </w:rPr>
        <w:t>Rua Cel. Fernandes Martins, 270, Progresso, Laguna/SC, CEP 88790-000.</w:t>
      </w:r>
    </w:p>
    <w:p w14:paraId="1A9C4E1C" w14:textId="77777777" w:rsidR="008F7076" w:rsidRPr="008F7076" w:rsidRDefault="008F7076" w:rsidP="008F7076">
      <w:pPr>
        <w:pStyle w:val="PargrafodaLista"/>
        <w:spacing w:after="0" w:line="240" w:lineRule="auto"/>
        <w:ind w:left="716"/>
        <w:jc w:val="both"/>
        <w:rPr>
          <w:rFonts w:asciiTheme="minorHAnsi" w:hAnsiTheme="minorHAnsi" w:cstheme="minorHAnsi"/>
          <w:lang w:val="pt-PT" w:eastAsia="pt-BR"/>
        </w:rPr>
      </w:pPr>
    </w:p>
    <w:p w14:paraId="796D3966" w14:textId="77777777" w:rsidR="008F7076" w:rsidRPr="008F7076" w:rsidRDefault="008F7076" w:rsidP="008F7076">
      <w:pPr>
        <w:pStyle w:val="PargrafodaLista"/>
        <w:numPr>
          <w:ilvl w:val="1"/>
          <w:numId w:val="36"/>
        </w:numPr>
        <w:spacing w:after="0" w:line="240" w:lineRule="auto"/>
        <w:jc w:val="both"/>
        <w:rPr>
          <w:rFonts w:asciiTheme="minorHAnsi" w:hAnsiTheme="minorHAnsi" w:cstheme="minorHAnsi"/>
          <w:lang w:val="pt-PT" w:eastAsia="pt-BR"/>
        </w:rPr>
      </w:pPr>
      <w:r w:rsidRPr="008F7076">
        <w:rPr>
          <w:rFonts w:asciiTheme="minorHAnsi" w:hAnsiTheme="minorHAnsi" w:cstheme="minorHAnsi"/>
          <w:lang w:val="pt-PT" w:eastAsia="pt-BR"/>
        </w:rPr>
        <w:t>As solicitações serão expedidas somente pelo Responsável de cada Centro ou substituto legal, discriminando os materiais a serem adquiridos, fornecendo os dados do objeto e a quantidade desejada, por e-mail.</w:t>
      </w:r>
    </w:p>
    <w:p w14:paraId="6E3FF05B" w14:textId="77777777" w:rsidR="008F7076" w:rsidRPr="008F7076" w:rsidRDefault="008F7076" w:rsidP="008F7076">
      <w:pPr>
        <w:pStyle w:val="PargrafodaLista"/>
        <w:numPr>
          <w:ilvl w:val="2"/>
          <w:numId w:val="36"/>
        </w:numPr>
        <w:spacing w:after="0" w:line="240" w:lineRule="auto"/>
        <w:jc w:val="both"/>
        <w:rPr>
          <w:rFonts w:asciiTheme="minorHAnsi" w:hAnsiTheme="minorHAnsi" w:cstheme="minorHAnsi"/>
          <w:lang w:val="pt-PT" w:eastAsia="pt-BR"/>
        </w:rPr>
      </w:pPr>
      <w:r w:rsidRPr="008F7076">
        <w:rPr>
          <w:rFonts w:asciiTheme="minorHAnsi" w:hAnsiTheme="minorHAnsi" w:cstheme="minorHAnsi"/>
          <w:lang w:val="pt-PT" w:eastAsia="pt-BR"/>
        </w:rPr>
        <w:t xml:space="preserve"> </w:t>
      </w:r>
      <w:r w:rsidRPr="008F7076">
        <w:rPr>
          <w:rFonts w:asciiTheme="minorHAnsi" w:hAnsiTheme="minorHAnsi" w:cstheme="minorHAnsi"/>
          <w:lang w:eastAsia="pt-BR"/>
        </w:rPr>
        <w:t>As solicitações só poderão ser atendidas se houver saldo do item no Contrato/Autorização de Fornecimento (AF) vigente.</w:t>
      </w:r>
    </w:p>
    <w:p w14:paraId="25F4C3AE" w14:textId="77777777" w:rsidR="008F7076" w:rsidRPr="008F7076" w:rsidRDefault="008F7076" w:rsidP="008F7076">
      <w:pPr>
        <w:pStyle w:val="PargrafodaLista"/>
        <w:numPr>
          <w:ilvl w:val="2"/>
          <w:numId w:val="36"/>
        </w:numPr>
        <w:spacing w:after="0" w:line="240" w:lineRule="auto"/>
        <w:jc w:val="both"/>
        <w:rPr>
          <w:rFonts w:asciiTheme="minorHAnsi" w:hAnsiTheme="minorHAnsi" w:cstheme="minorHAnsi"/>
          <w:lang w:val="pt-PT" w:eastAsia="pt-BR"/>
        </w:rPr>
      </w:pPr>
      <w:r w:rsidRPr="008F7076">
        <w:rPr>
          <w:rFonts w:asciiTheme="minorHAnsi" w:hAnsiTheme="minorHAnsi" w:cstheme="minorHAnsi"/>
          <w:lang w:val="pt-PT" w:eastAsia="pt-BR"/>
        </w:rPr>
        <w:t xml:space="preserve"> </w:t>
      </w:r>
      <w:r w:rsidRPr="008F7076">
        <w:rPr>
          <w:rFonts w:asciiTheme="minorHAnsi" w:hAnsiTheme="minorHAnsi" w:cstheme="minorHAnsi"/>
          <w:lang w:eastAsia="pt-BR"/>
        </w:rPr>
        <w:t xml:space="preserve">O prazo de entrega dos materiais e/ou serviços constantes nas solicitações será de até 30 dias após a Autorização formal para entrega do material, por escrito </w:t>
      </w:r>
      <w:r w:rsidRPr="008F7076">
        <w:rPr>
          <w:rFonts w:asciiTheme="minorHAnsi" w:hAnsiTheme="minorHAnsi" w:cstheme="minorHAnsi"/>
          <w:lang w:val="pt-PT" w:eastAsia="pt-BR"/>
        </w:rPr>
        <w:t xml:space="preserve">Responsável </w:t>
      </w:r>
      <w:r w:rsidRPr="008F7076">
        <w:rPr>
          <w:rFonts w:asciiTheme="minorHAnsi" w:hAnsiTheme="minorHAnsi" w:cstheme="minorHAnsi"/>
          <w:lang w:eastAsia="pt-BR"/>
        </w:rPr>
        <w:t>de cada Centro.</w:t>
      </w:r>
    </w:p>
    <w:p w14:paraId="3A039DFD" w14:textId="77777777" w:rsidR="008F7076" w:rsidRPr="008F7076" w:rsidRDefault="008F7076" w:rsidP="008F7076">
      <w:pPr>
        <w:pStyle w:val="PargrafodaLista"/>
        <w:numPr>
          <w:ilvl w:val="2"/>
          <w:numId w:val="36"/>
        </w:numPr>
        <w:spacing w:after="0" w:line="240" w:lineRule="auto"/>
        <w:jc w:val="both"/>
        <w:rPr>
          <w:rFonts w:asciiTheme="minorHAnsi" w:hAnsiTheme="minorHAnsi" w:cstheme="minorHAnsi"/>
          <w:lang w:val="pt-PT" w:eastAsia="pt-BR"/>
        </w:rPr>
      </w:pPr>
      <w:r w:rsidRPr="008F7076">
        <w:rPr>
          <w:rFonts w:asciiTheme="minorHAnsi" w:hAnsiTheme="minorHAnsi" w:cstheme="minorHAnsi"/>
          <w:lang w:val="pt-PT" w:eastAsia="pt-BR"/>
        </w:rPr>
        <w:t xml:space="preserve"> </w:t>
      </w:r>
      <w:r w:rsidRPr="008F7076">
        <w:rPr>
          <w:rFonts w:asciiTheme="minorHAnsi" w:hAnsiTheme="minorHAnsi" w:cstheme="minorHAnsi"/>
          <w:lang w:eastAsia="pt-BR"/>
        </w:rPr>
        <w:t>A Contratada receberá por e-mail a AF, a qual começará a contar o prazo para entrega dos materiais.</w:t>
      </w:r>
    </w:p>
    <w:p w14:paraId="37D0BA18" w14:textId="77777777" w:rsidR="008F7076" w:rsidRPr="008F7076" w:rsidRDefault="008F7076" w:rsidP="008F7076">
      <w:pPr>
        <w:numPr>
          <w:ilvl w:val="1"/>
          <w:numId w:val="37"/>
        </w:numPr>
        <w:jc w:val="both"/>
        <w:rPr>
          <w:rFonts w:asciiTheme="minorHAnsi" w:hAnsiTheme="minorHAnsi" w:cstheme="minorHAnsi"/>
          <w:lang w:val="pt-PT" w:eastAsia="pt-BR"/>
        </w:rPr>
      </w:pPr>
      <w:r w:rsidRPr="008F7076">
        <w:rPr>
          <w:rFonts w:asciiTheme="minorHAnsi" w:hAnsiTheme="minorHAnsi" w:cstheme="minorHAnsi"/>
          <w:lang w:val="pt-PT" w:eastAsia="pt-BR"/>
        </w:rPr>
        <w:t xml:space="preserve">As AFs podem ter a entrega parcelada, conforme a necessidade do Centro, mediante solicitação formal do Responsável </w:t>
      </w:r>
      <w:r w:rsidRPr="008F7076">
        <w:rPr>
          <w:rFonts w:asciiTheme="minorHAnsi" w:hAnsiTheme="minorHAnsi" w:cstheme="minorHAnsi"/>
          <w:lang w:eastAsia="pt-BR"/>
        </w:rPr>
        <w:t>de cada Centro</w:t>
      </w:r>
      <w:r w:rsidRPr="008F7076">
        <w:rPr>
          <w:rFonts w:asciiTheme="minorHAnsi" w:hAnsiTheme="minorHAnsi" w:cstheme="minorHAnsi"/>
          <w:lang w:val="pt-PT" w:eastAsia="pt-BR"/>
        </w:rPr>
        <w:t>.</w:t>
      </w:r>
    </w:p>
    <w:p w14:paraId="5D7FF39F" w14:textId="77777777" w:rsidR="008F7076" w:rsidRPr="008F7076" w:rsidRDefault="008F7076" w:rsidP="008F7076">
      <w:pPr>
        <w:numPr>
          <w:ilvl w:val="1"/>
          <w:numId w:val="37"/>
        </w:numPr>
        <w:jc w:val="both"/>
        <w:rPr>
          <w:rFonts w:asciiTheme="minorHAnsi" w:hAnsiTheme="minorHAnsi" w:cstheme="minorHAnsi"/>
          <w:lang w:val="pt-PT" w:eastAsia="pt-BR"/>
        </w:rPr>
      </w:pPr>
      <w:r w:rsidRPr="008F7076">
        <w:rPr>
          <w:rFonts w:asciiTheme="minorHAnsi" w:hAnsiTheme="minorHAnsi" w:cstheme="minorHAns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10B210DA" w14:textId="77777777" w:rsidR="008F7076" w:rsidRPr="008F7076" w:rsidRDefault="008F7076" w:rsidP="008F7076">
      <w:pPr>
        <w:numPr>
          <w:ilvl w:val="1"/>
          <w:numId w:val="37"/>
        </w:numPr>
        <w:jc w:val="both"/>
        <w:rPr>
          <w:rFonts w:asciiTheme="minorHAnsi" w:hAnsiTheme="minorHAnsi" w:cstheme="minorHAnsi"/>
          <w:lang w:val="pt-PT" w:eastAsia="pt-BR"/>
        </w:rPr>
      </w:pPr>
      <w:r w:rsidRPr="008F7076">
        <w:rPr>
          <w:rFonts w:asciiTheme="minorHAnsi" w:hAnsiTheme="minorHAnsi" w:cstheme="minorHAnsi"/>
          <w:lang w:val="pt-PT" w:eastAsia="pt-BR"/>
        </w:rPr>
        <w:lastRenderedPageBreak/>
        <w:t>O prazo de validade será de, no mínimo, 12 (doze) meses para os materiais.</w:t>
      </w:r>
    </w:p>
    <w:p w14:paraId="1A3D38DD" w14:textId="77777777" w:rsidR="008F7076" w:rsidRPr="008F7076" w:rsidRDefault="008F7076" w:rsidP="008F7076">
      <w:pPr>
        <w:numPr>
          <w:ilvl w:val="1"/>
          <w:numId w:val="37"/>
        </w:numPr>
        <w:jc w:val="both"/>
        <w:rPr>
          <w:rFonts w:asciiTheme="minorHAnsi" w:hAnsiTheme="minorHAnsi" w:cstheme="minorHAnsi"/>
          <w:lang w:val="pt-PT" w:eastAsia="pt-BR"/>
        </w:rPr>
      </w:pPr>
      <w:r w:rsidRPr="008F7076">
        <w:rPr>
          <w:rFonts w:asciiTheme="minorHAnsi" w:hAnsiTheme="minorHAnsi" w:cstheme="minorHAnsi"/>
          <w:lang w:val="pt-PT" w:eastAsia="pt-BR"/>
        </w:rPr>
        <w:t>A incidência de problemas em mais de 20% (vinte por cento) dos produtos será considerado baixa qualidade, e será solicitado a substituição de todos os produtos.</w:t>
      </w:r>
    </w:p>
    <w:p w14:paraId="39BB3C92" w14:textId="77777777" w:rsidR="008F7076" w:rsidRPr="008F7076" w:rsidRDefault="008F7076" w:rsidP="008F7076">
      <w:pPr>
        <w:numPr>
          <w:ilvl w:val="1"/>
          <w:numId w:val="37"/>
        </w:numPr>
        <w:jc w:val="both"/>
        <w:rPr>
          <w:rFonts w:asciiTheme="minorHAnsi" w:hAnsiTheme="minorHAnsi" w:cstheme="minorHAnsi"/>
          <w:lang w:val="pt-PT" w:eastAsia="pt-BR"/>
        </w:rPr>
      </w:pPr>
      <w:r w:rsidRPr="008F7076">
        <w:rPr>
          <w:rFonts w:asciiTheme="minorHAnsi" w:hAnsiTheme="minorHAnsi" w:cstheme="minorHAnsi"/>
          <w:lang w:val="pt-PT" w:eastAsia="pt-BR"/>
        </w:rPr>
        <w:t>A Contratante não aceitará, sob nenhum pretexto, a transferência de responsabilidade da Contratada para terceiros.</w:t>
      </w:r>
    </w:p>
    <w:p w14:paraId="5F0F6F0D" w14:textId="77777777" w:rsidR="008F7076" w:rsidRPr="008F7076" w:rsidRDefault="008F7076" w:rsidP="008F7076">
      <w:pPr>
        <w:numPr>
          <w:ilvl w:val="1"/>
          <w:numId w:val="37"/>
        </w:numPr>
        <w:jc w:val="both"/>
        <w:rPr>
          <w:rFonts w:asciiTheme="minorHAnsi" w:hAnsiTheme="minorHAnsi" w:cstheme="minorHAnsi"/>
          <w:lang w:val="pt-PT" w:eastAsia="pt-BR"/>
        </w:rPr>
      </w:pPr>
      <w:r w:rsidRPr="008F7076">
        <w:rPr>
          <w:rFonts w:asciiTheme="minorHAnsi" w:hAnsiTheme="minorHAnsi" w:cstheme="minorHAnsi"/>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6E242089" w14:textId="77777777" w:rsidR="008F7076" w:rsidRPr="008F7076" w:rsidRDefault="008F7076" w:rsidP="008F7076">
      <w:pPr>
        <w:numPr>
          <w:ilvl w:val="2"/>
          <w:numId w:val="37"/>
        </w:numPr>
        <w:jc w:val="both"/>
        <w:rPr>
          <w:rFonts w:asciiTheme="minorHAnsi" w:hAnsiTheme="minorHAnsi" w:cstheme="minorHAnsi"/>
          <w:lang w:val="pt-PT" w:eastAsia="pt-BR"/>
        </w:rPr>
      </w:pPr>
      <w:r w:rsidRPr="008F7076">
        <w:rPr>
          <w:rFonts w:asciiTheme="minorHAnsi" w:hAnsiTheme="minorHAnsi" w:cstheme="minorHAnsi"/>
          <w:lang w:val="pt-PT" w:eastAsia="pt-BR"/>
        </w:rPr>
        <w:t>Caso o Parecer Técnico rejeite o produto analisado este deverá ser substituído imediatamente pela Contratada, sem qualquer ônus para a Contratante.</w:t>
      </w:r>
    </w:p>
    <w:p w14:paraId="7B01074D" w14:textId="77777777" w:rsidR="008F7076" w:rsidRPr="008F7076" w:rsidRDefault="008F7076" w:rsidP="008F7076">
      <w:pPr>
        <w:numPr>
          <w:ilvl w:val="1"/>
          <w:numId w:val="37"/>
        </w:numPr>
        <w:jc w:val="both"/>
        <w:rPr>
          <w:rFonts w:asciiTheme="minorHAnsi" w:hAnsiTheme="minorHAnsi" w:cstheme="minorHAnsi"/>
          <w:lang w:val="pt-PT" w:eastAsia="pt-BR"/>
        </w:rPr>
      </w:pPr>
      <w:r w:rsidRPr="008F7076">
        <w:rPr>
          <w:rFonts w:asciiTheme="minorHAnsi" w:hAnsiTheme="minorHAnsi" w:cstheme="minorHAns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71820596" w14:textId="77777777" w:rsidR="008F7076" w:rsidRPr="008F7076" w:rsidRDefault="008F7076" w:rsidP="008F7076">
      <w:pPr>
        <w:numPr>
          <w:ilvl w:val="1"/>
          <w:numId w:val="37"/>
        </w:numPr>
        <w:jc w:val="both"/>
        <w:rPr>
          <w:rFonts w:asciiTheme="minorHAnsi" w:hAnsiTheme="minorHAnsi" w:cstheme="minorHAnsi"/>
          <w:lang w:val="pt-PT" w:eastAsia="pt-BR"/>
        </w:rPr>
      </w:pPr>
      <w:r w:rsidRPr="008F7076">
        <w:rPr>
          <w:rFonts w:asciiTheme="minorHAnsi" w:hAnsiTheme="minorHAnsi" w:cstheme="minorHAnsi"/>
          <w:lang w:val="pt-PT" w:eastAsia="pt-BR"/>
        </w:rPr>
        <w:t xml:space="preserve"> 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241D4BFF" w14:textId="77777777" w:rsidR="008F7076" w:rsidRPr="008F7076" w:rsidRDefault="008F7076" w:rsidP="008F7076">
      <w:pPr>
        <w:ind w:left="716"/>
        <w:jc w:val="both"/>
        <w:rPr>
          <w:rFonts w:asciiTheme="minorHAnsi" w:hAnsiTheme="minorHAnsi" w:cstheme="minorHAnsi"/>
          <w:lang w:val="pt-PT" w:eastAsia="pt-BR"/>
        </w:rPr>
      </w:pPr>
    </w:p>
    <w:p w14:paraId="12F93CE6" w14:textId="77777777" w:rsidR="008F7076" w:rsidRPr="008F7076" w:rsidRDefault="008F7076" w:rsidP="008F7076">
      <w:pPr>
        <w:pStyle w:val="PargrafodaLista"/>
        <w:numPr>
          <w:ilvl w:val="0"/>
          <w:numId w:val="37"/>
        </w:numPr>
        <w:suppressAutoHyphens/>
        <w:spacing w:after="0" w:line="240" w:lineRule="auto"/>
        <w:jc w:val="center"/>
        <w:rPr>
          <w:rFonts w:asciiTheme="minorHAnsi" w:hAnsiTheme="minorHAnsi" w:cstheme="minorHAnsi"/>
          <w:b/>
          <w:lang w:eastAsia="pt-BR"/>
        </w:rPr>
      </w:pPr>
      <w:r w:rsidRPr="008F7076">
        <w:rPr>
          <w:rFonts w:asciiTheme="minorHAnsi" w:hAnsiTheme="minorHAnsi" w:cstheme="minorHAnsi"/>
          <w:b/>
          <w:color w:val="000000"/>
          <w:lang w:eastAsia="pt-BR"/>
        </w:rPr>
        <w:t>OBRIGAÇÕES DA CONTRATADA:</w:t>
      </w:r>
    </w:p>
    <w:p w14:paraId="7EA1ED10" w14:textId="77777777" w:rsidR="008F7076" w:rsidRPr="008F7076" w:rsidRDefault="008F7076" w:rsidP="008F7076">
      <w:pPr>
        <w:ind w:left="360"/>
        <w:rPr>
          <w:rFonts w:asciiTheme="minorHAnsi" w:hAnsiTheme="minorHAnsi" w:cstheme="minorHAnsi"/>
          <w:b/>
          <w:lang w:eastAsia="pt-BR"/>
        </w:rPr>
      </w:pPr>
    </w:p>
    <w:p w14:paraId="251070C8" w14:textId="77777777" w:rsidR="008F7076" w:rsidRPr="008F7076" w:rsidRDefault="008F7076" w:rsidP="008F7076">
      <w:pPr>
        <w:numPr>
          <w:ilvl w:val="1"/>
          <w:numId w:val="37"/>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Na emissão das Notas Fiscais e DANFES só poderão ser agrupados na mesma nota os itens que possuírem o mesmo detalhamento orçamentário, constante na planilha de especificações.</w:t>
      </w:r>
    </w:p>
    <w:p w14:paraId="02C366C7" w14:textId="77777777" w:rsidR="008F7076" w:rsidRPr="008F7076" w:rsidRDefault="008F7076" w:rsidP="008F7076">
      <w:pPr>
        <w:numPr>
          <w:ilvl w:val="1"/>
          <w:numId w:val="37"/>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Na emissão das Notas Fiscais e DANFES deverá ser informado o número do empenho.</w:t>
      </w:r>
    </w:p>
    <w:p w14:paraId="1D4A83A9" w14:textId="77777777" w:rsidR="008F7076" w:rsidRPr="008F7076" w:rsidRDefault="008F7076" w:rsidP="008F7076">
      <w:pPr>
        <w:numPr>
          <w:ilvl w:val="1"/>
          <w:numId w:val="37"/>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4EA9BA0C" w14:textId="77777777" w:rsidR="008F7076" w:rsidRPr="008F7076" w:rsidRDefault="008F7076" w:rsidP="008F7076">
      <w:pPr>
        <w:numPr>
          <w:ilvl w:val="1"/>
          <w:numId w:val="37"/>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60532C0F" w14:textId="77777777" w:rsidR="008F7076" w:rsidRPr="008F7076" w:rsidRDefault="008F7076" w:rsidP="008F7076">
      <w:pPr>
        <w:numPr>
          <w:ilvl w:val="1"/>
          <w:numId w:val="37"/>
        </w:numPr>
        <w:autoSpaceDE w:val="0"/>
        <w:autoSpaceDN w:val="0"/>
        <w:adjustRightInd w:val="0"/>
        <w:jc w:val="both"/>
        <w:rPr>
          <w:rFonts w:asciiTheme="minorHAnsi" w:hAnsiTheme="minorHAnsi" w:cstheme="minorHAnsi"/>
          <w:lang w:eastAsia="pt-BR"/>
        </w:rPr>
      </w:pPr>
      <w:r w:rsidRPr="008F7076">
        <w:rPr>
          <w:rFonts w:asciiTheme="minorHAnsi" w:hAnsiTheme="minorHAnsi" w:cstheme="minorHAnsi"/>
          <w:color w:val="000000"/>
          <w:lang w:eastAsia="pt-BR"/>
        </w:rPr>
        <w:t xml:space="preserve">Entregar documentação comprobatória da Contratação e habilitação do Contratado </w:t>
      </w:r>
      <w:r w:rsidRPr="008F7076">
        <w:rPr>
          <w:rFonts w:asciiTheme="minorHAnsi" w:hAnsiTheme="minorHAnsi" w:cstheme="minorHAnsi"/>
          <w:lang w:eastAsia="pt-BR"/>
        </w:rPr>
        <w:t>e/ou do profissional responsável indicado pela empresa, sempre que solicitado pela Contratante, no decorrer da vigência da AF.</w:t>
      </w:r>
    </w:p>
    <w:p w14:paraId="71CE2326" w14:textId="77777777" w:rsidR="008F7076" w:rsidRPr="008F7076" w:rsidRDefault="008F7076" w:rsidP="008F7076">
      <w:pPr>
        <w:numPr>
          <w:ilvl w:val="1"/>
          <w:numId w:val="37"/>
        </w:numPr>
        <w:autoSpaceDE w:val="0"/>
        <w:autoSpaceDN w:val="0"/>
        <w:adjustRightInd w:val="0"/>
        <w:jc w:val="both"/>
        <w:rPr>
          <w:rFonts w:asciiTheme="minorHAnsi" w:hAnsiTheme="minorHAnsi" w:cstheme="minorHAnsi"/>
          <w:lang w:eastAsia="pt-BR"/>
        </w:rPr>
      </w:pPr>
      <w:r w:rsidRPr="008F7076">
        <w:rPr>
          <w:rFonts w:asciiTheme="minorHAnsi" w:hAnsiTheme="minorHAnsi" w:cstheme="minorHAnsi"/>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0C2751A2" w14:textId="77777777" w:rsidR="008F7076" w:rsidRPr="008F7076" w:rsidRDefault="008F7076" w:rsidP="008F7076">
      <w:pPr>
        <w:numPr>
          <w:ilvl w:val="1"/>
          <w:numId w:val="37"/>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5B736BD2" w14:textId="77777777" w:rsidR="008F7076" w:rsidRPr="008F7076" w:rsidRDefault="008F7076" w:rsidP="008F7076">
      <w:pPr>
        <w:numPr>
          <w:ilvl w:val="1"/>
          <w:numId w:val="37"/>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 xml:space="preserve"> Dispor e manter veículos e sistemas de comunicação eficiente, de forma a garantir o cumprimento dos prazos de atendimento.</w:t>
      </w:r>
    </w:p>
    <w:p w14:paraId="75FC4B6D" w14:textId="77777777" w:rsidR="008F7076" w:rsidRPr="008F7076" w:rsidRDefault="008F7076" w:rsidP="008F7076">
      <w:pPr>
        <w:numPr>
          <w:ilvl w:val="1"/>
          <w:numId w:val="37"/>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Zelar pela utilização por parte de seus funcionários de equipamentos de segurança pessoal, que devem ser adquiridos às expensas da Contratada. A resistência a não utilização destes poderá ensejar rescisão contratual.</w:t>
      </w:r>
    </w:p>
    <w:p w14:paraId="6AE68344" w14:textId="77777777" w:rsidR="008F7076" w:rsidRPr="008F7076" w:rsidRDefault="008F7076" w:rsidP="008F7076">
      <w:pPr>
        <w:numPr>
          <w:ilvl w:val="1"/>
          <w:numId w:val="37"/>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lastRenderedPageBreak/>
        <w:t xml:space="preserve">Entregar o local do serviço limpo, sem a presença de restos de produtos utilizados para o serviço ou quaisquer outros materiais. </w:t>
      </w:r>
    </w:p>
    <w:p w14:paraId="2846AC7C" w14:textId="77777777" w:rsidR="008F7076" w:rsidRPr="008F7076" w:rsidRDefault="008F7076" w:rsidP="008F7076">
      <w:pPr>
        <w:tabs>
          <w:tab w:val="left" w:pos="851"/>
        </w:tabs>
        <w:autoSpaceDE w:val="0"/>
        <w:autoSpaceDN w:val="0"/>
        <w:adjustRightInd w:val="0"/>
        <w:jc w:val="both"/>
        <w:rPr>
          <w:rFonts w:asciiTheme="minorHAnsi" w:hAnsiTheme="minorHAnsi" w:cstheme="minorHAnsi"/>
          <w:color w:val="000000"/>
          <w:lang w:eastAsia="pt-BR"/>
        </w:rPr>
      </w:pPr>
    </w:p>
    <w:p w14:paraId="3A53D05D" w14:textId="77777777" w:rsidR="008F7076" w:rsidRPr="008F7076" w:rsidRDefault="008F7076" w:rsidP="008F7076">
      <w:pPr>
        <w:numPr>
          <w:ilvl w:val="0"/>
          <w:numId w:val="37"/>
        </w:numPr>
        <w:tabs>
          <w:tab w:val="left" w:pos="851"/>
        </w:tabs>
        <w:autoSpaceDE w:val="0"/>
        <w:autoSpaceDN w:val="0"/>
        <w:adjustRightInd w:val="0"/>
        <w:jc w:val="center"/>
        <w:rPr>
          <w:rFonts w:asciiTheme="minorHAnsi" w:hAnsiTheme="minorHAnsi" w:cstheme="minorHAnsi"/>
          <w:b/>
          <w:color w:val="000000"/>
          <w:lang w:eastAsia="pt-BR"/>
        </w:rPr>
      </w:pPr>
      <w:r w:rsidRPr="008F7076">
        <w:rPr>
          <w:rFonts w:asciiTheme="minorHAnsi" w:hAnsiTheme="minorHAnsi" w:cstheme="minorHAnsi"/>
          <w:b/>
          <w:color w:val="000000"/>
          <w:lang w:eastAsia="pt-BR"/>
        </w:rPr>
        <w:t>GARANTIA:</w:t>
      </w:r>
      <w:r w:rsidRPr="008F7076">
        <w:rPr>
          <w:rFonts w:asciiTheme="minorHAnsi" w:hAnsiTheme="minorHAnsi" w:cstheme="minorHAnsi"/>
          <w:b/>
          <w:color w:val="000000"/>
          <w:lang w:eastAsia="pt-BR"/>
        </w:rPr>
        <w:br/>
      </w:r>
    </w:p>
    <w:p w14:paraId="3C6D45EB" w14:textId="77777777" w:rsidR="008F7076" w:rsidRPr="008F7076" w:rsidRDefault="008F7076" w:rsidP="008F7076">
      <w:pPr>
        <w:numPr>
          <w:ilvl w:val="1"/>
          <w:numId w:val="38"/>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O prazo de garantia do(s) produto(s) cotado(s), será do tipo on-site para todos os itens de edital, com os seguintes períodos:</w:t>
      </w:r>
    </w:p>
    <w:p w14:paraId="472022CF" w14:textId="77777777" w:rsidR="008F7076" w:rsidRPr="008F7076" w:rsidRDefault="008F7076" w:rsidP="008F7076">
      <w:pPr>
        <w:numPr>
          <w:ilvl w:val="2"/>
          <w:numId w:val="38"/>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1 (um) ano para os itens: 6 e 7;</w:t>
      </w:r>
    </w:p>
    <w:p w14:paraId="36E44241" w14:textId="77777777" w:rsidR="008F7076" w:rsidRPr="008F7076" w:rsidRDefault="008F7076" w:rsidP="008F7076">
      <w:pPr>
        <w:numPr>
          <w:ilvl w:val="2"/>
          <w:numId w:val="38"/>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3 (três) anos para os demais itens.</w:t>
      </w:r>
    </w:p>
    <w:p w14:paraId="6DCE9665" w14:textId="77777777" w:rsidR="008F7076" w:rsidRPr="008F7076" w:rsidRDefault="008F7076" w:rsidP="008F7076">
      <w:pPr>
        <w:numPr>
          <w:ilvl w:val="1"/>
          <w:numId w:val="38"/>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A garantia será “on-site” (no local), ou seja, a ser prestada nos locais constantes nas condições de fornecimento, através de assistência técnica autorizada do fabricante (para não prejudicar a responsabilidade da garantia também do fabricante, nos termos do Código de Defesa do Consumidor), com tempo de solução em até cinco dias úteis contados a partir do comunicado efetuado no horário de expediente. O descumprimento do prazo estipulado implica na substituição do equipamento, bem como demais penalidades;</w:t>
      </w:r>
    </w:p>
    <w:p w14:paraId="296C9847" w14:textId="77777777" w:rsidR="008F7076" w:rsidRPr="008F7076" w:rsidRDefault="008F7076" w:rsidP="008F7076">
      <w:pPr>
        <w:numPr>
          <w:ilvl w:val="1"/>
          <w:numId w:val="37"/>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Na hipótese de não existirem peças de reposição no mercado, é de inteira responsabilidade da CONTRATADA a reposição com especificações equivalentes ou superiores.</w:t>
      </w:r>
    </w:p>
    <w:p w14:paraId="461AB1BC" w14:textId="77777777" w:rsidR="008F7076" w:rsidRPr="008F7076" w:rsidRDefault="008F7076" w:rsidP="008F7076">
      <w:pPr>
        <w:numPr>
          <w:ilvl w:val="1"/>
          <w:numId w:val="37"/>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Para efeitos de garantia, será suficiente à UDESC a apresentação de cópia da Nota Fiscal de compra.</w:t>
      </w:r>
    </w:p>
    <w:p w14:paraId="09216041" w14:textId="77777777" w:rsidR="008F7076" w:rsidRPr="008F7076" w:rsidRDefault="008F7076" w:rsidP="008F7076">
      <w:pPr>
        <w:numPr>
          <w:ilvl w:val="1"/>
          <w:numId w:val="37"/>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A incidência de problemas em mais de 20% (vinte) dos itens durante o primeiro ano do período de garantia pode ser considerada baixa qualidade dos itens, e será solicitado a substituição do lote todo; Um problema só pode ser considerado mau uso se tiver baixa incidência, senão será considerado baixa qualidade do dispositivo e deverá ser atendido em garantia. No caso de desrespeito dos prazos e qualidade, a empresa responsável, poderá ser penalizada.</w:t>
      </w:r>
    </w:p>
    <w:p w14:paraId="607640C1" w14:textId="77777777" w:rsidR="008F7076" w:rsidRPr="008F7076" w:rsidRDefault="008F7076" w:rsidP="008F7076">
      <w:pPr>
        <w:tabs>
          <w:tab w:val="left" w:pos="851"/>
        </w:tabs>
        <w:autoSpaceDE w:val="0"/>
        <w:autoSpaceDN w:val="0"/>
        <w:adjustRightInd w:val="0"/>
        <w:jc w:val="both"/>
        <w:rPr>
          <w:rFonts w:asciiTheme="minorHAnsi" w:hAnsiTheme="minorHAnsi" w:cstheme="minorHAnsi"/>
          <w:color w:val="000000"/>
          <w:lang w:eastAsia="pt-BR"/>
        </w:rPr>
      </w:pPr>
    </w:p>
    <w:p w14:paraId="339F0D39" w14:textId="77777777" w:rsidR="008F7076" w:rsidRPr="008F7076" w:rsidRDefault="008F7076" w:rsidP="008F7076">
      <w:pPr>
        <w:numPr>
          <w:ilvl w:val="0"/>
          <w:numId w:val="37"/>
        </w:numPr>
        <w:tabs>
          <w:tab w:val="left" w:pos="851"/>
        </w:tabs>
        <w:autoSpaceDE w:val="0"/>
        <w:autoSpaceDN w:val="0"/>
        <w:adjustRightInd w:val="0"/>
        <w:jc w:val="center"/>
        <w:rPr>
          <w:rFonts w:asciiTheme="minorHAnsi" w:hAnsiTheme="minorHAnsi" w:cstheme="minorHAnsi"/>
          <w:b/>
          <w:color w:val="000000"/>
          <w:lang w:eastAsia="pt-BR"/>
        </w:rPr>
      </w:pPr>
      <w:r w:rsidRPr="008F7076">
        <w:rPr>
          <w:rFonts w:asciiTheme="minorHAnsi" w:hAnsiTheme="minorHAnsi" w:cstheme="minorHAnsi"/>
          <w:b/>
          <w:color w:val="000000"/>
          <w:lang w:eastAsia="pt-BR"/>
        </w:rPr>
        <w:t>ASSISTÊNCIA TÉCNICA:</w:t>
      </w:r>
      <w:r w:rsidRPr="008F7076">
        <w:rPr>
          <w:rFonts w:asciiTheme="minorHAnsi" w:hAnsiTheme="minorHAnsi" w:cstheme="minorHAnsi"/>
          <w:b/>
          <w:color w:val="000000"/>
          <w:lang w:eastAsia="pt-BR"/>
        </w:rPr>
        <w:br/>
      </w:r>
    </w:p>
    <w:p w14:paraId="77CB06C4" w14:textId="77777777" w:rsidR="008F7076" w:rsidRPr="008F7076" w:rsidRDefault="008F7076" w:rsidP="008F7076">
      <w:pPr>
        <w:numPr>
          <w:ilvl w:val="1"/>
          <w:numId w:val="37"/>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Os serviços de assistência técnica dos equipamentos (para todos os itens) poderão ser prestados pelo próprio fabricante, revendedor, ou por meio de empresa de assistência técnica/manutenção, oficialmente credenciada.</w:t>
      </w:r>
    </w:p>
    <w:p w14:paraId="42CF7CD9" w14:textId="77777777" w:rsidR="008F7076" w:rsidRPr="008F7076" w:rsidRDefault="008F7076" w:rsidP="008F7076">
      <w:pPr>
        <w:numPr>
          <w:ilvl w:val="1"/>
          <w:numId w:val="37"/>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Solução de problemas – deverá ser garantida a solução de problemas no equipamento em até 5 (cinco) dias úteis após o chamado.</w:t>
      </w:r>
    </w:p>
    <w:p w14:paraId="2CF55D2F" w14:textId="77777777" w:rsidR="008F7076" w:rsidRPr="008F7076" w:rsidRDefault="008F7076" w:rsidP="008F7076">
      <w:pPr>
        <w:numPr>
          <w:ilvl w:val="1"/>
          <w:numId w:val="37"/>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Em caso de manutenção, a contratada deverá fornecer todos os recursos necessários à perfeita execução dos serviços, em quantidade, qualidade e tecnologia adequada aos padrões recomendados pelos fabricantes ou padrões determinados no edital.</w:t>
      </w:r>
    </w:p>
    <w:p w14:paraId="5C04B16F" w14:textId="77777777" w:rsidR="008F7076" w:rsidRPr="008F7076" w:rsidRDefault="008F7076" w:rsidP="008F7076">
      <w:pPr>
        <w:tabs>
          <w:tab w:val="left" w:pos="851"/>
        </w:tabs>
        <w:autoSpaceDE w:val="0"/>
        <w:autoSpaceDN w:val="0"/>
        <w:adjustRightInd w:val="0"/>
        <w:jc w:val="both"/>
        <w:rPr>
          <w:rFonts w:asciiTheme="minorHAnsi" w:hAnsiTheme="minorHAnsi" w:cstheme="minorHAnsi"/>
          <w:color w:val="000000"/>
          <w:lang w:eastAsia="pt-BR"/>
        </w:rPr>
      </w:pPr>
    </w:p>
    <w:p w14:paraId="3B17D59A" w14:textId="77777777" w:rsidR="008F7076" w:rsidRPr="008F7076" w:rsidRDefault="008F7076" w:rsidP="008F7076">
      <w:pPr>
        <w:numPr>
          <w:ilvl w:val="0"/>
          <w:numId w:val="37"/>
        </w:numPr>
        <w:tabs>
          <w:tab w:val="left" w:pos="851"/>
        </w:tabs>
        <w:autoSpaceDE w:val="0"/>
        <w:autoSpaceDN w:val="0"/>
        <w:adjustRightInd w:val="0"/>
        <w:jc w:val="center"/>
        <w:rPr>
          <w:rFonts w:asciiTheme="minorHAnsi" w:hAnsiTheme="minorHAnsi" w:cstheme="minorHAnsi"/>
          <w:b/>
          <w:color w:val="000000"/>
          <w:lang w:eastAsia="pt-BR"/>
        </w:rPr>
      </w:pPr>
      <w:r w:rsidRPr="008F7076">
        <w:rPr>
          <w:rFonts w:asciiTheme="minorHAnsi" w:hAnsiTheme="minorHAnsi" w:cstheme="minorHAnsi"/>
          <w:b/>
          <w:color w:val="000000"/>
          <w:lang w:eastAsia="pt-BR"/>
        </w:rPr>
        <w:t>DA FORMATAÇÃO DA PROPOSTA DE PREÇO DO VENCEDOR:</w:t>
      </w:r>
      <w:r w:rsidRPr="008F7076">
        <w:rPr>
          <w:rFonts w:asciiTheme="minorHAnsi" w:hAnsiTheme="minorHAnsi" w:cstheme="minorHAnsi"/>
          <w:b/>
          <w:color w:val="000000"/>
          <w:lang w:eastAsia="pt-BR"/>
        </w:rPr>
        <w:br/>
      </w:r>
    </w:p>
    <w:p w14:paraId="1C6A4C77" w14:textId="77777777" w:rsidR="008F7076" w:rsidRPr="008F7076" w:rsidRDefault="008F7076" w:rsidP="008F7076">
      <w:pPr>
        <w:numPr>
          <w:ilvl w:val="1"/>
          <w:numId w:val="39"/>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Para comprovação das especificações exigidas, a licitante vencedora, caso solicitado, deverá apresentar em formato digital (disponível no site do fabricante ou fornecido em mídia), sob pena de desclassificação da proposta, os prospectos técnicos e/ou catálogos do fabricante dos equipamentos cotados, informando marca, o modelo e o fabricante do equipamento, não sendo aceita a simples cópia da especificação geral do edital;</w:t>
      </w:r>
    </w:p>
    <w:p w14:paraId="35042AB4" w14:textId="77777777" w:rsidR="008F7076" w:rsidRPr="008F7076" w:rsidRDefault="008F7076" w:rsidP="008F7076">
      <w:pPr>
        <w:numPr>
          <w:ilvl w:val="1"/>
          <w:numId w:val="39"/>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O equipamento cotado deverá constar no portfólio de produtos do fabricante, sendo que o mesmo não deverá estar na lista de produtos à serem descontinuados (</w:t>
      </w:r>
      <w:proofErr w:type="spellStart"/>
      <w:r w:rsidRPr="008F7076">
        <w:rPr>
          <w:rFonts w:asciiTheme="minorHAnsi" w:hAnsiTheme="minorHAnsi" w:cstheme="minorHAnsi"/>
          <w:color w:val="000000"/>
          <w:lang w:eastAsia="pt-BR"/>
        </w:rPr>
        <w:t>End</w:t>
      </w:r>
      <w:proofErr w:type="spellEnd"/>
      <w:r w:rsidRPr="008F7076">
        <w:rPr>
          <w:rFonts w:asciiTheme="minorHAnsi" w:hAnsiTheme="minorHAnsi" w:cstheme="minorHAnsi"/>
          <w:color w:val="000000"/>
          <w:lang w:eastAsia="pt-BR"/>
        </w:rPr>
        <w:t>-</w:t>
      </w:r>
      <w:proofErr w:type="spellStart"/>
      <w:r w:rsidRPr="008F7076">
        <w:rPr>
          <w:rFonts w:asciiTheme="minorHAnsi" w:hAnsiTheme="minorHAnsi" w:cstheme="minorHAnsi"/>
          <w:color w:val="000000"/>
          <w:lang w:eastAsia="pt-BR"/>
        </w:rPr>
        <w:t>of-Life</w:t>
      </w:r>
      <w:proofErr w:type="spellEnd"/>
      <w:r w:rsidRPr="008F7076">
        <w:rPr>
          <w:rFonts w:asciiTheme="minorHAnsi" w:hAnsiTheme="minorHAnsi" w:cstheme="minorHAnsi"/>
          <w:color w:val="000000"/>
          <w:lang w:eastAsia="pt-BR"/>
        </w:rPr>
        <w:t xml:space="preserve"> e </w:t>
      </w:r>
      <w:proofErr w:type="spellStart"/>
      <w:r w:rsidRPr="008F7076">
        <w:rPr>
          <w:rFonts w:asciiTheme="minorHAnsi" w:hAnsiTheme="minorHAnsi" w:cstheme="minorHAnsi"/>
          <w:color w:val="000000"/>
          <w:lang w:eastAsia="pt-BR"/>
        </w:rPr>
        <w:t>End-of-Sale</w:t>
      </w:r>
      <w:proofErr w:type="spellEnd"/>
      <w:r w:rsidRPr="008F7076">
        <w:rPr>
          <w:rFonts w:asciiTheme="minorHAnsi" w:hAnsiTheme="minorHAnsi" w:cstheme="minorHAnsi"/>
          <w:color w:val="000000"/>
          <w:lang w:eastAsia="pt-BR"/>
        </w:rPr>
        <w:t>);</w:t>
      </w:r>
    </w:p>
    <w:p w14:paraId="7BE6FB14" w14:textId="77777777" w:rsidR="008F7076" w:rsidRPr="008F7076" w:rsidRDefault="008F7076" w:rsidP="008F7076">
      <w:pPr>
        <w:numPr>
          <w:ilvl w:val="1"/>
          <w:numId w:val="39"/>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Caso solicitado para o vencedor, deverá ser fornecido, um documento que faça a associação do item especificado neste Anexo com o documento técnico que comprove a validação do mesmo.</w:t>
      </w:r>
    </w:p>
    <w:p w14:paraId="673B173D" w14:textId="77777777" w:rsidR="008F7076" w:rsidRPr="008F7076" w:rsidRDefault="008F7076" w:rsidP="008F7076">
      <w:pPr>
        <w:numPr>
          <w:ilvl w:val="1"/>
          <w:numId w:val="39"/>
        </w:numPr>
        <w:tabs>
          <w:tab w:val="left" w:pos="851"/>
        </w:tabs>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lastRenderedPageBreak/>
        <w:t>É pré-requisito obrigatório, para fins de comercialização e utilização no país, a certificação de Produtos de Telecomunicação classificáveis nas Categorias I, II e III do artigo 4o da Resolução Anatel 242/2000.</w:t>
      </w:r>
    </w:p>
    <w:p w14:paraId="60F76B6E" w14:textId="77777777" w:rsidR="008F7076" w:rsidRPr="008F7076" w:rsidRDefault="008F7076" w:rsidP="008F7076">
      <w:pPr>
        <w:tabs>
          <w:tab w:val="left" w:pos="851"/>
        </w:tabs>
        <w:autoSpaceDE w:val="0"/>
        <w:autoSpaceDN w:val="0"/>
        <w:adjustRightInd w:val="0"/>
        <w:jc w:val="both"/>
        <w:rPr>
          <w:rFonts w:asciiTheme="minorHAnsi" w:hAnsiTheme="minorHAnsi" w:cstheme="minorHAnsi"/>
          <w:color w:val="000000"/>
          <w:lang w:eastAsia="pt-BR"/>
        </w:rPr>
      </w:pPr>
    </w:p>
    <w:p w14:paraId="0EE146DC" w14:textId="77777777" w:rsidR="008F7076" w:rsidRPr="008F7076" w:rsidRDefault="008F7076" w:rsidP="008F7076">
      <w:pPr>
        <w:numPr>
          <w:ilvl w:val="0"/>
          <w:numId w:val="40"/>
        </w:numPr>
        <w:contextualSpacing/>
        <w:rPr>
          <w:rFonts w:asciiTheme="minorHAnsi" w:hAnsiTheme="minorHAnsi" w:cstheme="minorHAnsi"/>
          <w:b/>
          <w:lang w:eastAsia="pt-BR"/>
        </w:rPr>
      </w:pPr>
      <w:r w:rsidRPr="008F7076">
        <w:rPr>
          <w:rFonts w:asciiTheme="minorHAnsi" w:hAnsiTheme="minorHAnsi" w:cstheme="minorHAnsi"/>
          <w:b/>
          <w:lang w:eastAsia="pt-BR"/>
        </w:rPr>
        <w:t>QUALIFICAÇÃO E AMOSTRA DOS EQUIPAMENTOS:</w:t>
      </w:r>
      <w:r w:rsidRPr="008F7076">
        <w:rPr>
          <w:rFonts w:asciiTheme="minorHAnsi" w:hAnsiTheme="minorHAnsi" w:cstheme="minorHAnsi"/>
          <w:b/>
          <w:lang w:eastAsia="pt-BR"/>
        </w:rPr>
        <w:br/>
      </w:r>
    </w:p>
    <w:p w14:paraId="73682EF9" w14:textId="77777777" w:rsidR="008F7076" w:rsidRPr="008F7076" w:rsidRDefault="008F7076" w:rsidP="008F7076">
      <w:pPr>
        <w:pStyle w:val="PargrafodaLista"/>
        <w:numPr>
          <w:ilvl w:val="0"/>
          <w:numId w:val="34"/>
        </w:numPr>
        <w:suppressAutoHyphens/>
        <w:autoSpaceDE w:val="0"/>
        <w:autoSpaceDN w:val="0"/>
        <w:adjustRightInd w:val="0"/>
        <w:spacing w:after="0" w:line="240" w:lineRule="auto"/>
        <w:contextualSpacing w:val="0"/>
        <w:jc w:val="both"/>
        <w:rPr>
          <w:rFonts w:asciiTheme="minorHAnsi" w:eastAsia="Times New Roman" w:hAnsiTheme="minorHAnsi" w:cstheme="minorHAnsi"/>
          <w:vanish/>
          <w:color w:val="000000"/>
          <w:sz w:val="24"/>
          <w:szCs w:val="24"/>
          <w:lang w:eastAsia="pt-BR"/>
        </w:rPr>
      </w:pPr>
    </w:p>
    <w:p w14:paraId="7EDF0A7A" w14:textId="77777777" w:rsidR="008F7076" w:rsidRPr="008F7076" w:rsidRDefault="008F7076" w:rsidP="008F7076">
      <w:pPr>
        <w:pStyle w:val="PargrafodaLista"/>
        <w:numPr>
          <w:ilvl w:val="0"/>
          <w:numId w:val="34"/>
        </w:numPr>
        <w:suppressAutoHyphens/>
        <w:autoSpaceDE w:val="0"/>
        <w:autoSpaceDN w:val="0"/>
        <w:adjustRightInd w:val="0"/>
        <w:spacing w:after="0" w:line="240" w:lineRule="auto"/>
        <w:contextualSpacing w:val="0"/>
        <w:jc w:val="both"/>
        <w:rPr>
          <w:rFonts w:asciiTheme="minorHAnsi" w:eastAsia="Times New Roman" w:hAnsiTheme="minorHAnsi" w:cstheme="minorHAnsi"/>
          <w:vanish/>
          <w:color w:val="000000"/>
          <w:sz w:val="24"/>
          <w:szCs w:val="24"/>
          <w:lang w:eastAsia="pt-BR"/>
        </w:rPr>
      </w:pPr>
    </w:p>
    <w:p w14:paraId="4DA1EC9F" w14:textId="77777777" w:rsidR="008F7076" w:rsidRPr="008F7076" w:rsidRDefault="008F7076" w:rsidP="008F7076">
      <w:pPr>
        <w:pStyle w:val="PargrafodaLista"/>
        <w:numPr>
          <w:ilvl w:val="0"/>
          <w:numId w:val="34"/>
        </w:numPr>
        <w:suppressAutoHyphens/>
        <w:autoSpaceDE w:val="0"/>
        <w:autoSpaceDN w:val="0"/>
        <w:adjustRightInd w:val="0"/>
        <w:spacing w:after="0" w:line="240" w:lineRule="auto"/>
        <w:contextualSpacing w:val="0"/>
        <w:jc w:val="both"/>
        <w:rPr>
          <w:rFonts w:asciiTheme="minorHAnsi" w:eastAsia="Times New Roman" w:hAnsiTheme="minorHAnsi" w:cstheme="minorHAnsi"/>
          <w:vanish/>
          <w:color w:val="000000"/>
          <w:sz w:val="24"/>
          <w:szCs w:val="24"/>
          <w:lang w:eastAsia="pt-BR"/>
        </w:rPr>
      </w:pPr>
    </w:p>
    <w:p w14:paraId="57FF64CE" w14:textId="77777777" w:rsidR="008F7076" w:rsidRPr="008F7076" w:rsidRDefault="008F7076" w:rsidP="008F7076">
      <w:pPr>
        <w:pStyle w:val="PargrafodaLista"/>
        <w:numPr>
          <w:ilvl w:val="0"/>
          <w:numId w:val="34"/>
        </w:numPr>
        <w:suppressAutoHyphens/>
        <w:autoSpaceDE w:val="0"/>
        <w:autoSpaceDN w:val="0"/>
        <w:adjustRightInd w:val="0"/>
        <w:spacing w:after="0" w:line="240" w:lineRule="auto"/>
        <w:contextualSpacing w:val="0"/>
        <w:jc w:val="both"/>
        <w:rPr>
          <w:rFonts w:asciiTheme="minorHAnsi" w:eastAsia="Times New Roman" w:hAnsiTheme="minorHAnsi" w:cstheme="minorHAnsi"/>
          <w:vanish/>
          <w:color w:val="000000"/>
          <w:sz w:val="24"/>
          <w:szCs w:val="24"/>
          <w:lang w:eastAsia="pt-BR"/>
        </w:rPr>
      </w:pPr>
    </w:p>
    <w:p w14:paraId="7BCB12E4" w14:textId="77777777" w:rsidR="008F7076" w:rsidRPr="008F7076" w:rsidRDefault="008F7076" w:rsidP="008F7076">
      <w:pPr>
        <w:pStyle w:val="PargrafodaLista"/>
        <w:numPr>
          <w:ilvl w:val="0"/>
          <w:numId w:val="34"/>
        </w:numPr>
        <w:suppressAutoHyphens/>
        <w:autoSpaceDE w:val="0"/>
        <w:autoSpaceDN w:val="0"/>
        <w:adjustRightInd w:val="0"/>
        <w:spacing w:after="0" w:line="240" w:lineRule="auto"/>
        <w:contextualSpacing w:val="0"/>
        <w:jc w:val="both"/>
        <w:rPr>
          <w:rFonts w:asciiTheme="minorHAnsi" w:eastAsia="Times New Roman" w:hAnsiTheme="minorHAnsi" w:cstheme="minorHAnsi"/>
          <w:vanish/>
          <w:color w:val="000000"/>
          <w:sz w:val="24"/>
          <w:szCs w:val="24"/>
          <w:lang w:eastAsia="pt-BR"/>
        </w:rPr>
      </w:pPr>
    </w:p>
    <w:p w14:paraId="38A0AFC9" w14:textId="77777777" w:rsidR="008F7076" w:rsidRPr="008F7076" w:rsidRDefault="008F7076" w:rsidP="008F7076">
      <w:pPr>
        <w:pStyle w:val="PargrafodaLista"/>
        <w:numPr>
          <w:ilvl w:val="0"/>
          <w:numId w:val="34"/>
        </w:numPr>
        <w:suppressAutoHyphens/>
        <w:autoSpaceDE w:val="0"/>
        <w:autoSpaceDN w:val="0"/>
        <w:adjustRightInd w:val="0"/>
        <w:spacing w:after="0" w:line="240" w:lineRule="auto"/>
        <w:contextualSpacing w:val="0"/>
        <w:jc w:val="both"/>
        <w:rPr>
          <w:rFonts w:asciiTheme="minorHAnsi" w:eastAsia="Times New Roman" w:hAnsiTheme="minorHAnsi" w:cstheme="minorHAnsi"/>
          <w:vanish/>
          <w:color w:val="000000"/>
          <w:sz w:val="24"/>
          <w:szCs w:val="24"/>
          <w:lang w:eastAsia="pt-BR"/>
        </w:rPr>
      </w:pPr>
    </w:p>
    <w:p w14:paraId="07848EB6" w14:textId="77777777" w:rsidR="008F7076" w:rsidRPr="008F7076" w:rsidRDefault="008F7076" w:rsidP="008F7076">
      <w:pPr>
        <w:numPr>
          <w:ilvl w:val="1"/>
          <w:numId w:val="34"/>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 xml:space="preserve">A Comprovação para atendimento as especificações dos itens, caso solicitado, </w:t>
      </w:r>
      <w:r w:rsidRPr="008F7076">
        <w:rPr>
          <w:rFonts w:asciiTheme="minorHAnsi" w:hAnsiTheme="minorHAnsi" w:cstheme="minorHAnsi"/>
        </w:rPr>
        <w:t xml:space="preserve">deverão ser enviados por meio eletrônico, pelo endereço </w:t>
      </w:r>
      <w:r w:rsidRPr="008F7076">
        <w:rPr>
          <w:rFonts w:asciiTheme="minorHAnsi" w:hAnsiTheme="minorHAnsi" w:cstheme="minorHAnsi"/>
          <w:color w:val="0000FF"/>
          <w:u w:val="single"/>
        </w:rPr>
        <w:t>licitação.reitoria@udesc.br</w:t>
      </w:r>
      <w:r w:rsidRPr="008F7076">
        <w:rPr>
          <w:rFonts w:asciiTheme="minorHAnsi" w:hAnsiTheme="minorHAnsi" w:cstheme="minorHAnsi"/>
          <w:lang w:val="pt-PT"/>
        </w:rPr>
        <w:t>,</w:t>
      </w:r>
      <w:r w:rsidRPr="008F7076">
        <w:rPr>
          <w:rFonts w:asciiTheme="minorHAnsi" w:hAnsiTheme="minorHAnsi" w:cstheme="minorHAnsi"/>
          <w:shd w:val="clear" w:color="auto" w:fill="FFFFFF"/>
        </w:rPr>
        <w:t xml:space="preserve"> em até 1 (um) dia útil </w:t>
      </w:r>
      <w:r w:rsidRPr="008F7076">
        <w:rPr>
          <w:rFonts w:asciiTheme="minorHAnsi" w:hAnsiTheme="minorHAnsi" w:cstheme="minorHAnsi"/>
          <w:bCs/>
        </w:rPr>
        <w:t>a contar da data da convocação do pregoeiro, somente das empresas melhores classificadas nos lotes.</w:t>
      </w:r>
    </w:p>
    <w:p w14:paraId="036383AF" w14:textId="77777777" w:rsidR="008F7076" w:rsidRPr="008F7076" w:rsidRDefault="008F7076" w:rsidP="008F7076">
      <w:pPr>
        <w:numPr>
          <w:ilvl w:val="1"/>
          <w:numId w:val="34"/>
        </w:numPr>
        <w:contextualSpacing/>
        <w:jc w:val="both"/>
        <w:rPr>
          <w:rFonts w:asciiTheme="minorHAnsi" w:hAnsiTheme="minorHAnsi" w:cstheme="minorHAnsi"/>
        </w:rPr>
      </w:pPr>
      <w:r w:rsidRPr="008F7076">
        <w:rPr>
          <w:rFonts w:asciiTheme="minorHAnsi" w:hAnsiTheme="minorHAnsi" w:cstheme="minorHAnsi"/>
          <w:bCs/>
        </w:rPr>
        <w:t xml:space="preserve">Será desclassificada no lote, a proposta da licitante vencedora que não atender (no prazo de </w:t>
      </w:r>
      <w:r w:rsidRPr="008F7076">
        <w:rPr>
          <w:rFonts w:asciiTheme="minorHAnsi" w:hAnsiTheme="minorHAnsi" w:cstheme="minorHAnsi"/>
          <w:shd w:val="clear" w:color="auto" w:fill="FFFFFF"/>
        </w:rPr>
        <w:t>1 (um) dia útil</w:t>
      </w:r>
      <w:r w:rsidRPr="008F7076">
        <w:rPr>
          <w:rFonts w:asciiTheme="minorHAnsi" w:hAnsiTheme="minorHAnsi" w:cstheme="minorHAnsi"/>
          <w:bCs/>
        </w:rPr>
        <w:t>, a contar da data da convocação do pregoeiro para a apresentação dos documentos), as exigências prescritas no Edital, ou estejam</w:t>
      </w:r>
      <w:r w:rsidRPr="008F7076">
        <w:rPr>
          <w:rFonts w:asciiTheme="minorHAnsi" w:hAnsiTheme="minorHAnsi" w:cstheme="minorHAnsi"/>
          <w:lang w:val="pt-PT"/>
        </w:rPr>
        <w:t xml:space="preserve"> </w:t>
      </w:r>
      <w:r w:rsidRPr="008F7076">
        <w:rPr>
          <w:rFonts w:asciiTheme="minorHAnsi" w:hAnsiTheme="minorHAnsi" w:cstheme="minorHAnsi"/>
          <w:bCs/>
        </w:rPr>
        <w:t>fora das exigências previstas em Lei ou neste Edital, estando sujeita às penalidades previstas.</w:t>
      </w:r>
    </w:p>
    <w:p w14:paraId="1BBF8075" w14:textId="77777777" w:rsidR="008F7076" w:rsidRPr="008F7076" w:rsidRDefault="008F7076" w:rsidP="008F7076">
      <w:pPr>
        <w:numPr>
          <w:ilvl w:val="1"/>
          <w:numId w:val="34"/>
        </w:numPr>
        <w:contextualSpacing/>
        <w:jc w:val="both"/>
        <w:rPr>
          <w:rFonts w:asciiTheme="minorHAnsi" w:hAnsiTheme="minorHAnsi" w:cstheme="minorHAnsi"/>
          <w:shd w:val="clear" w:color="auto" w:fill="FFFFFF"/>
        </w:rPr>
      </w:pPr>
      <w:r w:rsidRPr="008F7076">
        <w:rPr>
          <w:rFonts w:asciiTheme="minorHAnsi" w:hAnsiTheme="minorHAnsi" w:cstheme="minorHAnsi"/>
          <w:bCs/>
        </w:rPr>
        <w:t>Enquanto não houver licitante classificada, no que tange</w:t>
      </w:r>
      <w:r w:rsidRPr="008F7076">
        <w:rPr>
          <w:rFonts w:asciiTheme="minorHAnsi" w:hAnsiTheme="minorHAnsi" w:cstheme="minorHAnsi"/>
        </w:rPr>
        <w:t xml:space="preserve"> às exigências deste item </w:t>
      </w:r>
      <w:r w:rsidRPr="008F7076">
        <w:rPr>
          <w:rFonts w:asciiTheme="minorHAnsi" w:hAnsiTheme="minorHAnsi" w:cstheme="minorHAnsi"/>
          <w:b/>
          <w:bCs/>
        </w:rPr>
        <w:t>(7</w:t>
      </w:r>
      <w:r w:rsidRPr="008F7076">
        <w:rPr>
          <w:rFonts w:asciiTheme="minorHAnsi" w:hAnsiTheme="minorHAnsi" w:cstheme="minorHAnsi"/>
          <w:b/>
        </w:rPr>
        <w:t xml:space="preserve"> – Documentos Adicionais e Amostras)</w:t>
      </w:r>
      <w:r w:rsidRPr="008F7076">
        <w:rPr>
          <w:rFonts w:asciiTheme="minorHAnsi" w:hAnsiTheme="minorHAnsi" w:cstheme="minorHAnsi"/>
        </w:rPr>
        <w:t xml:space="preserve">, as demais licitantes serão convocadas para apresentarem, conforme o caso, a documentação, </w:t>
      </w:r>
      <w:r w:rsidRPr="008F7076">
        <w:rPr>
          <w:rFonts w:asciiTheme="minorHAnsi" w:hAnsiTheme="minorHAnsi" w:cstheme="minorHAnsi"/>
          <w:bCs/>
        </w:rPr>
        <w:t>em até 1 (um) dia útil</w:t>
      </w:r>
      <w:r w:rsidRPr="008F7076">
        <w:rPr>
          <w:rFonts w:asciiTheme="minorHAnsi" w:hAnsiTheme="minorHAnsi" w:cstheme="minorHAnsi"/>
        </w:rPr>
        <w:t xml:space="preserve"> </w:t>
      </w:r>
      <w:r w:rsidRPr="008F7076">
        <w:rPr>
          <w:rFonts w:asciiTheme="minorHAnsi" w:hAnsiTheme="minorHAnsi" w:cstheme="minorHAnsi"/>
          <w:bCs/>
        </w:rPr>
        <w:t>a contar da convocação,</w:t>
      </w:r>
      <w:r w:rsidRPr="008F7076">
        <w:rPr>
          <w:rFonts w:asciiTheme="minorHAnsi" w:hAnsiTheme="minorHAnsi" w:cstheme="minorHAnsi"/>
        </w:rPr>
        <w:t xml:space="preserve"> pela ordem de classificação na etapa de lances, sucessivamente, até se obter uma licitante classificada, desde que o lance ofertado e registrado por esta, seja igual ou inferior ao limite estabelecido pelo valor de referência, e, caso este seja ultrapassado, os itens resultarão frustrados</w:t>
      </w:r>
      <w:r w:rsidRPr="008F7076">
        <w:rPr>
          <w:rFonts w:asciiTheme="minorHAnsi" w:hAnsiTheme="minorHAnsi" w:cstheme="minorHAnsi"/>
          <w:b/>
          <w:bCs/>
        </w:rPr>
        <w:t>.</w:t>
      </w:r>
    </w:p>
    <w:p w14:paraId="1CAFBE9B" w14:textId="77777777" w:rsidR="008F7076" w:rsidRPr="008F7076" w:rsidRDefault="008F7076" w:rsidP="008F7076">
      <w:pPr>
        <w:numPr>
          <w:ilvl w:val="1"/>
          <w:numId w:val="34"/>
        </w:numPr>
        <w:autoSpaceDE w:val="0"/>
        <w:autoSpaceDN w:val="0"/>
        <w:adjustRightInd w:val="0"/>
        <w:contextualSpacing/>
        <w:jc w:val="both"/>
        <w:rPr>
          <w:rFonts w:asciiTheme="minorHAnsi" w:hAnsiTheme="minorHAnsi" w:cstheme="minorHAnsi"/>
          <w:color w:val="000000"/>
          <w:lang w:eastAsia="pt-BR"/>
        </w:rPr>
      </w:pPr>
      <w:r w:rsidRPr="008F7076">
        <w:rPr>
          <w:rFonts w:asciiTheme="minorHAnsi" w:hAnsiTheme="minorHAnsi" w:cstheme="minorHAnsi"/>
          <w:bCs/>
          <w:lang w:val="pt-PT"/>
        </w:rPr>
        <w:t>A Contratante reserva-se o direito de solicitar, também, na entrega do objeto, os documentos mencionados neste item.</w:t>
      </w:r>
    </w:p>
    <w:p w14:paraId="1D2FF955" w14:textId="77777777" w:rsidR="008F7076" w:rsidRPr="008F7076" w:rsidRDefault="008F7076" w:rsidP="008F7076">
      <w:pPr>
        <w:numPr>
          <w:ilvl w:val="1"/>
          <w:numId w:val="34"/>
        </w:numPr>
        <w:autoSpaceDE w:val="0"/>
        <w:autoSpaceDN w:val="0"/>
        <w:adjustRightInd w:val="0"/>
        <w:contextualSpacing/>
        <w:jc w:val="both"/>
        <w:rPr>
          <w:rFonts w:asciiTheme="minorHAnsi" w:hAnsiTheme="minorHAnsi" w:cstheme="minorHAnsi"/>
          <w:color w:val="000000"/>
          <w:lang w:eastAsia="pt-BR"/>
        </w:rPr>
      </w:pPr>
      <w:r w:rsidRPr="008F7076">
        <w:rPr>
          <w:rFonts w:asciiTheme="minorHAnsi" w:hAnsiTheme="minorHAnsi" w:cstheme="minorHAnsi"/>
          <w:color w:val="000000"/>
          <w:lang w:eastAsia="pt-BR"/>
        </w:rPr>
        <w:t xml:space="preserve">Os itens podem ser solicitados </w:t>
      </w:r>
      <w:r w:rsidRPr="008F7076">
        <w:rPr>
          <w:rFonts w:asciiTheme="minorHAnsi" w:hAnsiTheme="minorHAnsi" w:cstheme="minorHAnsi"/>
          <w:b/>
          <w:color w:val="000000"/>
          <w:lang w:eastAsia="pt-BR"/>
        </w:rPr>
        <w:t xml:space="preserve">AMOSTRA </w:t>
      </w:r>
      <w:r w:rsidRPr="008F7076">
        <w:rPr>
          <w:rFonts w:asciiTheme="minorHAnsi" w:hAnsiTheme="minorHAnsi" w:cstheme="minorHAnsi"/>
          <w:color w:val="000000"/>
          <w:lang w:eastAsia="pt-BR"/>
        </w:rPr>
        <w:t xml:space="preserve">pelo Pregoeiro/Responsável Técnico, que devem ser apresentados pela empresa classificada com o menor lance, e esta deverá apresentar as amostras na Reitoria, conforme endereço do item 3 deste Termo de referência, no prazo máximo de três dias úteis, das 13h às 19h. Das amostras de cada um dos itens serão verificadas as características técnicas, físicas, ergonômicas, aspectos estéticos em geral, dimensões e/ou demais conformidades relativas à qualidade descrita no termo de referência. Esta avaliação ficará sob responsabilidade do Responsável Técnico juntamente com equipe técnica da SETIC. Serão recusados todos os lotes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Número do item. As amostras serão válidas somente para esta Licitação. </w:t>
      </w:r>
    </w:p>
    <w:p w14:paraId="547CEE1F" w14:textId="77777777" w:rsidR="008F7076" w:rsidRPr="008F7076" w:rsidRDefault="008F7076" w:rsidP="008F7076">
      <w:pPr>
        <w:numPr>
          <w:ilvl w:val="1"/>
          <w:numId w:val="34"/>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 xml:space="preserve">A solicitação será formalizada </w:t>
      </w:r>
      <w:r w:rsidRPr="008F7076">
        <w:rPr>
          <w:rFonts w:asciiTheme="minorHAnsi" w:hAnsiTheme="minorHAnsi" w:cstheme="minorHAnsi"/>
        </w:rPr>
        <w:t>via “CHAT”</w:t>
      </w:r>
      <w:r w:rsidRPr="008F7076">
        <w:rPr>
          <w:rFonts w:asciiTheme="minorHAnsi" w:hAnsiTheme="minorHAnsi" w:cstheme="minorHAnsi"/>
          <w:color w:val="000000"/>
          <w:lang w:eastAsia="pt-BR"/>
        </w:rPr>
        <w:t>, devendo a empresa entregar no prazo de 03 (três) dias úteis, sob pena de desclassificação do lote, a contar da sessão que definiu a empresa melhor classificada. Caso a empresa não apresente a amostra, além da desclassificação sofrerá as devidas penalizações por não manter a sua proposta no Pregão.</w:t>
      </w:r>
    </w:p>
    <w:p w14:paraId="57C7F699" w14:textId="77777777" w:rsidR="008F7076" w:rsidRPr="008F7076" w:rsidRDefault="008F7076" w:rsidP="008F7076">
      <w:pPr>
        <w:numPr>
          <w:ilvl w:val="1"/>
          <w:numId w:val="34"/>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As amostras poderão sofrer danos devido aos testes que serão realizados, portanto, não poderão ser computadas no quantitativo a ser entregue. As amostras ficarão disponíveis para serem retiradas posteriormente a homologação do Pregão.</w:t>
      </w:r>
    </w:p>
    <w:p w14:paraId="4200A2D2" w14:textId="77777777" w:rsidR="008F7076" w:rsidRDefault="008F7076" w:rsidP="008F7076">
      <w:pPr>
        <w:numPr>
          <w:ilvl w:val="1"/>
          <w:numId w:val="34"/>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 xml:space="preserve">A não apresentação das amostras ou se a amostra(s) solicitada não corresponder às especificações do edital, o pregoeiro fará a desclassificação de todo o lote da empresa vencedora dos lances, justificado em análise e parecer técnico. </w:t>
      </w:r>
    </w:p>
    <w:p w14:paraId="78BF09B4" w14:textId="754DBAB5" w:rsidR="008F7076" w:rsidRPr="008F7076" w:rsidRDefault="008F7076" w:rsidP="008F7076">
      <w:pPr>
        <w:numPr>
          <w:ilvl w:val="1"/>
          <w:numId w:val="34"/>
        </w:numPr>
        <w:autoSpaceDE w:val="0"/>
        <w:autoSpaceDN w:val="0"/>
        <w:adjustRightInd w:val="0"/>
        <w:jc w:val="both"/>
        <w:rPr>
          <w:rFonts w:asciiTheme="minorHAnsi" w:hAnsiTheme="minorHAnsi" w:cstheme="minorHAnsi"/>
          <w:color w:val="000000"/>
          <w:lang w:eastAsia="pt-BR"/>
        </w:rPr>
      </w:pPr>
      <w:r w:rsidRPr="008F7076">
        <w:rPr>
          <w:rFonts w:asciiTheme="minorHAnsi" w:hAnsiTheme="minorHAnsi" w:cstheme="minorHAnsi"/>
          <w:color w:val="000000"/>
          <w:lang w:eastAsia="pt-BR"/>
        </w:rPr>
        <w:t>Na hipótese do item anterior, o pregoeiro convocará a empresa seguinte na ordem de classificação das propostas dos lances a apresentar as amostras e assim por diante.</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bookmarkStart w:id="7" w:name="_Hlk83212120"/>
      <w:r w:rsidRPr="00A36C4C">
        <w:rPr>
          <w:rFonts w:ascii="Calibri" w:hAnsi="Calibri" w:cs="Calibri"/>
          <w:b/>
        </w:rPr>
        <w:lastRenderedPageBreak/>
        <w:t>ANEXO I</w:t>
      </w:r>
      <w:r>
        <w:rPr>
          <w:rFonts w:ascii="Calibri" w:hAnsi="Calibri" w:cs="Calibri"/>
          <w:b/>
        </w:rPr>
        <w:t>I</w:t>
      </w:r>
    </w:p>
    <w:p w14:paraId="3FA987F7" w14:textId="5A5EBAC1" w:rsidR="00082D65" w:rsidRDefault="00082D65" w:rsidP="00082D65">
      <w:pPr>
        <w:jc w:val="center"/>
        <w:rPr>
          <w:rFonts w:ascii="Calibri" w:hAnsi="Calibri" w:cs="Calibri"/>
          <w:b/>
        </w:rPr>
      </w:pPr>
      <w:r w:rsidRPr="00A36C4C">
        <w:rPr>
          <w:rFonts w:ascii="Calibri" w:hAnsi="Calibri" w:cs="Calibri"/>
          <w:b/>
        </w:rPr>
        <w:t xml:space="preserve">PREGÃO ELETRÔNICO Nº </w:t>
      </w:r>
      <w:r w:rsidR="00A365DE">
        <w:rPr>
          <w:rFonts w:ascii="Calibri" w:hAnsi="Calibri" w:cs="Calibri"/>
          <w:b/>
        </w:rPr>
        <w:t>1067</w:t>
      </w:r>
      <w:r w:rsidR="00F2392A" w:rsidRPr="008F7076">
        <w:rPr>
          <w:rFonts w:ascii="Calibri" w:hAnsi="Calibri" w:cs="Calibri"/>
          <w:b/>
        </w:rPr>
        <w:t>/</w:t>
      </w:r>
      <w:r w:rsidR="008F7076" w:rsidRPr="008F7076">
        <w:rPr>
          <w:rFonts w:ascii="Calibri" w:hAnsi="Calibri" w:cs="Calibri"/>
          <w:b/>
        </w:rPr>
        <w:t>2021</w:t>
      </w:r>
    </w:p>
    <w:p w14:paraId="65D1E126" w14:textId="77777777" w:rsidR="00082D65" w:rsidRPr="00E90298" w:rsidRDefault="00082D65" w:rsidP="00082D65">
      <w:pPr>
        <w:jc w:val="center"/>
        <w:rPr>
          <w:rFonts w:ascii="Calibri" w:hAnsi="Calibri" w:cs="Arial"/>
          <w:bCs/>
          <w:sz w:val="22"/>
          <w:szCs w:val="22"/>
        </w:rPr>
      </w:pPr>
    </w:p>
    <w:p w14:paraId="3FB76784" w14:textId="1E97B65C" w:rsidR="00082D65"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396263E" w14:textId="77777777" w:rsidR="008F7076" w:rsidRDefault="008F7076" w:rsidP="008F7076">
      <w:pPr>
        <w:jc w:val="center"/>
        <w:rPr>
          <w:rFonts w:ascii="Calibri" w:eastAsia="Calibri" w:hAnsi="Calibri"/>
          <w:b/>
          <w:bCs/>
          <w:lang w:eastAsia="en-US"/>
        </w:rPr>
      </w:pPr>
    </w:p>
    <w:p w14:paraId="13E85612" w14:textId="5D6DD667" w:rsidR="008F7076" w:rsidRPr="008F7076" w:rsidRDefault="008F7076" w:rsidP="008F7076">
      <w:pPr>
        <w:suppressAutoHyphens w:val="0"/>
        <w:jc w:val="center"/>
        <w:rPr>
          <w:rFonts w:ascii="Calibri" w:eastAsia="Calibri" w:hAnsi="Calibri"/>
          <w:b/>
          <w:bCs/>
          <w:lang w:eastAsia="en-US"/>
        </w:rPr>
      </w:pPr>
      <w:r w:rsidRPr="008F7076">
        <w:rPr>
          <w:rFonts w:ascii="Calibri" w:eastAsia="Calibri" w:hAnsi="Calibri"/>
          <w:b/>
          <w:bCs/>
          <w:lang w:eastAsia="en-US"/>
        </w:rPr>
        <w:t xml:space="preserve">Item </w:t>
      </w:r>
      <w:r w:rsidR="00A365DE">
        <w:rPr>
          <w:rFonts w:ascii="Calibri" w:eastAsia="Calibri" w:hAnsi="Calibri"/>
          <w:b/>
          <w:bCs/>
          <w:lang w:eastAsia="en-US"/>
        </w:rPr>
        <w:t>1</w:t>
      </w:r>
      <w:r w:rsidRPr="008F7076">
        <w:rPr>
          <w:rFonts w:ascii="Calibri" w:eastAsia="Calibri" w:hAnsi="Calibri"/>
          <w:b/>
          <w:bCs/>
          <w:lang w:eastAsia="en-US"/>
        </w:rPr>
        <w:t xml:space="preserve"> – Projetor Avançado 4K (CEART)</w:t>
      </w:r>
    </w:p>
    <w:p w14:paraId="533AA643" w14:textId="77777777" w:rsidR="008F7076" w:rsidRPr="008F7076" w:rsidRDefault="008F7076" w:rsidP="008F7076">
      <w:pPr>
        <w:suppressAutoHyphens w:val="0"/>
        <w:jc w:val="center"/>
        <w:rPr>
          <w:rFonts w:ascii="Calibri" w:eastAsia="Calibri" w:hAnsi="Calibri"/>
          <w:b/>
          <w:bCs/>
          <w:lang w:eastAsia="en-US"/>
        </w:rPr>
      </w:pPr>
    </w:p>
    <w:tbl>
      <w:tblPr>
        <w:tblStyle w:val="Tabelacomgrade1"/>
        <w:tblW w:w="10060" w:type="dxa"/>
        <w:tblLook w:val="04A0" w:firstRow="1" w:lastRow="0" w:firstColumn="1" w:lastColumn="0" w:noHBand="0" w:noVBand="1"/>
      </w:tblPr>
      <w:tblGrid>
        <w:gridCol w:w="10060"/>
      </w:tblGrid>
      <w:tr w:rsidR="008F7076" w:rsidRPr="008F7076" w14:paraId="34F06610" w14:textId="77777777" w:rsidTr="004B5BE3">
        <w:tc>
          <w:tcPr>
            <w:tcW w:w="10060" w:type="dxa"/>
          </w:tcPr>
          <w:p w14:paraId="0C093B40" w14:textId="6802AD78" w:rsidR="008F7076" w:rsidRPr="00A365DE" w:rsidRDefault="008F7076" w:rsidP="008F7076">
            <w:pPr>
              <w:suppressAutoHyphens w:val="0"/>
              <w:spacing w:line="276" w:lineRule="auto"/>
              <w:rPr>
                <w:sz w:val="22"/>
                <w:szCs w:val="22"/>
                <w:lang w:eastAsia="en-US"/>
              </w:rPr>
            </w:pPr>
            <w:r w:rsidRPr="00A365DE">
              <w:rPr>
                <w:b/>
                <w:bCs/>
                <w:sz w:val="22"/>
                <w:szCs w:val="22"/>
                <w:lang w:eastAsia="en-US"/>
              </w:rPr>
              <w:t>Sistema de exibição:</w:t>
            </w:r>
            <w:r w:rsidRPr="00A365DE">
              <w:rPr>
                <w:sz w:val="22"/>
                <w:szCs w:val="22"/>
                <w:lang w:eastAsia="en-US"/>
              </w:rPr>
              <w:t xml:space="preserve"> DLP</w:t>
            </w:r>
            <w:r w:rsidR="004B5BE3">
              <w:rPr>
                <w:sz w:val="22"/>
                <w:szCs w:val="22"/>
                <w:lang w:eastAsia="en-US"/>
              </w:rPr>
              <w:t xml:space="preserve"> ou LCD</w:t>
            </w:r>
          </w:p>
          <w:p w14:paraId="5932B0BC" w14:textId="77777777" w:rsidR="008F7076" w:rsidRPr="00A365DE" w:rsidRDefault="008F7076" w:rsidP="008F7076">
            <w:pPr>
              <w:suppressAutoHyphens w:val="0"/>
              <w:spacing w:line="276" w:lineRule="auto"/>
              <w:rPr>
                <w:sz w:val="22"/>
                <w:szCs w:val="22"/>
                <w:lang w:eastAsia="en-US"/>
              </w:rPr>
            </w:pPr>
            <w:r w:rsidRPr="00A365DE">
              <w:rPr>
                <w:b/>
                <w:bCs/>
                <w:sz w:val="22"/>
                <w:szCs w:val="22"/>
                <w:lang w:eastAsia="en-US"/>
              </w:rPr>
              <w:t>Resolução Nativa:</w:t>
            </w:r>
            <w:r w:rsidRPr="00A365DE">
              <w:rPr>
                <w:sz w:val="22"/>
                <w:szCs w:val="22"/>
                <w:lang w:eastAsia="en-US"/>
              </w:rPr>
              <w:t xml:space="preserve"> 4K UHD (3840 x 2160)</w:t>
            </w:r>
          </w:p>
          <w:p w14:paraId="2A71074A" w14:textId="77777777" w:rsidR="004B5BE3" w:rsidRPr="004B5BE3" w:rsidRDefault="004B5BE3" w:rsidP="004B5BE3">
            <w:pPr>
              <w:suppressAutoHyphens w:val="0"/>
              <w:spacing w:line="276" w:lineRule="auto"/>
              <w:rPr>
                <w:bCs/>
                <w:sz w:val="22"/>
                <w:szCs w:val="22"/>
                <w:lang w:eastAsia="en-US"/>
              </w:rPr>
            </w:pPr>
            <w:r w:rsidRPr="004B5BE3">
              <w:rPr>
                <w:b/>
                <w:bCs/>
                <w:sz w:val="22"/>
                <w:szCs w:val="22"/>
                <w:u w:val="single"/>
                <w:lang w:eastAsia="en-US"/>
              </w:rPr>
              <w:t>Resolução Máxima Suportada</w:t>
            </w:r>
            <w:r w:rsidRPr="004B5BE3">
              <w:rPr>
                <w:b/>
                <w:bCs/>
                <w:sz w:val="22"/>
                <w:szCs w:val="22"/>
                <w:lang w:eastAsia="en-US"/>
              </w:rPr>
              <w:t xml:space="preserve">: </w:t>
            </w:r>
            <w:r w:rsidRPr="004B5BE3">
              <w:rPr>
                <w:bCs/>
                <w:sz w:val="22"/>
                <w:szCs w:val="22"/>
                <w:lang w:eastAsia="en-US"/>
              </w:rPr>
              <w:t>4K UHD (3840 x 2160)</w:t>
            </w:r>
            <w:r w:rsidRPr="004B5BE3">
              <w:rPr>
                <w:b/>
                <w:bCs/>
                <w:sz w:val="22"/>
                <w:szCs w:val="22"/>
                <w:lang w:eastAsia="en-US"/>
              </w:rPr>
              <w:br/>
            </w:r>
            <w:r w:rsidRPr="004B5BE3">
              <w:rPr>
                <w:b/>
                <w:bCs/>
                <w:sz w:val="22"/>
                <w:szCs w:val="22"/>
                <w:u w:val="single"/>
                <w:lang w:eastAsia="en-US"/>
              </w:rPr>
              <w:t>Brilho mínimo</w:t>
            </w:r>
            <w:r w:rsidRPr="004B5BE3">
              <w:rPr>
                <w:b/>
                <w:bCs/>
                <w:sz w:val="22"/>
                <w:szCs w:val="22"/>
                <w:lang w:eastAsia="en-US"/>
              </w:rPr>
              <w:t>: &gt;=</w:t>
            </w:r>
            <w:r w:rsidRPr="004B5BE3">
              <w:rPr>
                <w:bCs/>
                <w:sz w:val="22"/>
                <w:szCs w:val="22"/>
                <w:lang w:eastAsia="en-US"/>
              </w:rPr>
              <w:t>4000 lumens</w:t>
            </w:r>
            <w:r w:rsidRPr="004B5BE3">
              <w:rPr>
                <w:bCs/>
                <w:sz w:val="22"/>
                <w:szCs w:val="22"/>
                <w:lang w:eastAsia="en-US"/>
              </w:rPr>
              <w:br/>
            </w:r>
            <w:r w:rsidRPr="004B5BE3">
              <w:rPr>
                <w:b/>
                <w:bCs/>
                <w:sz w:val="22"/>
                <w:szCs w:val="22"/>
                <w:u w:val="single"/>
                <w:lang w:eastAsia="en-US"/>
              </w:rPr>
              <w:t>Proporção da tela Nativo</w:t>
            </w:r>
            <w:r w:rsidRPr="004B5BE3">
              <w:rPr>
                <w:b/>
                <w:bCs/>
                <w:sz w:val="22"/>
                <w:szCs w:val="22"/>
                <w:lang w:eastAsia="en-US"/>
              </w:rPr>
              <w:t xml:space="preserve">: </w:t>
            </w:r>
            <w:r w:rsidRPr="004B5BE3">
              <w:rPr>
                <w:bCs/>
                <w:sz w:val="22"/>
                <w:szCs w:val="22"/>
                <w:lang w:eastAsia="en-US"/>
              </w:rPr>
              <w:t>16: 9</w:t>
            </w:r>
          </w:p>
          <w:p w14:paraId="4D3158F4" w14:textId="77777777" w:rsidR="004B5BE3" w:rsidRPr="004B5BE3" w:rsidRDefault="004B5BE3" w:rsidP="004B5BE3">
            <w:pPr>
              <w:suppressAutoHyphens w:val="0"/>
              <w:spacing w:line="276" w:lineRule="auto"/>
              <w:rPr>
                <w:b/>
                <w:bCs/>
                <w:sz w:val="22"/>
                <w:szCs w:val="22"/>
                <w:lang w:eastAsia="en-US"/>
              </w:rPr>
            </w:pPr>
            <w:r w:rsidRPr="004B5BE3">
              <w:rPr>
                <w:b/>
                <w:bCs/>
                <w:sz w:val="22"/>
                <w:szCs w:val="22"/>
                <w:u w:val="single"/>
                <w:lang w:eastAsia="en-US"/>
              </w:rPr>
              <w:t>Profundidade de cor:</w:t>
            </w:r>
            <w:r w:rsidRPr="004B5BE3">
              <w:rPr>
                <w:b/>
                <w:bCs/>
                <w:sz w:val="22"/>
                <w:szCs w:val="22"/>
                <w:lang w:eastAsia="en-US"/>
              </w:rPr>
              <w:t xml:space="preserve"> </w:t>
            </w:r>
            <w:r w:rsidRPr="004B5BE3">
              <w:rPr>
                <w:bCs/>
                <w:sz w:val="22"/>
                <w:szCs w:val="22"/>
                <w:lang w:eastAsia="en-US"/>
              </w:rPr>
              <w:t>10 bits (1,07 bilhões de cores)</w:t>
            </w:r>
          </w:p>
          <w:p w14:paraId="792E75E2" w14:textId="77777777" w:rsidR="004B5BE3" w:rsidRPr="004B5BE3" w:rsidRDefault="004B5BE3" w:rsidP="004B5BE3">
            <w:pPr>
              <w:suppressAutoHyphens w:val="0"/>
              <w:spacing w:line="276" w:lineRule="auto"/>
              <w:rPr>
                <w:b/>
                <w:bCs/>
                <w:sz w:val="22"/>
                <w:szCs w:val="22"/>
                <w:lang w:eastAsia="en-US"/>
              </w:rPr>
            </w:pPr>
            <w:r w:rsidRPr="004B5BE3">
              <w:rPr>
                <w:b/>
                <w:bCs/>
                <w:sz w:val="22"/>
                <w:szCs w:val="22"/>
                <w:u w:val="single"/>
                <w:lang w:eastAsia="en-US"/>
              </w:rPr>
              <w:t>Montável no teto</w:t>
            </w:r>
            <w:r w:rsidRPr="004B5BE3">
              <w:rPr>
                <w:b/>
                <w:bCs/>
                <w:sz w:val="22"/>
                <w:szCs w:val="22"/>
                <w:lang w:eastAsia="en-US"/>
              </w:rPr>
              <w:t xml:space="preserve">: </w:t>
            </w:r>
            <w:r w:rsidRPr="004B5BE3">
              <w:rPr>
                <w:bCs/>
                <w:sz w:val="22"/>
                <w:szCs w:val="22"/>
                <w:lang w:eastAsia="en-US"/>
              </w:rPr>
              <w:t>sim</w:t>
            </w:r>
          </w:p>
          <w:p w14:paraId="066D58DD" w14:textId="77777777" w:rsidR="004B5BE3" w:rsidRPr="004B5BE3" w:rsidRDefault="004B5BE3" w:rsidP="004B5BE3">
            <w:pPr>
              <w:suppressAutoHyphens w:val="0"/>
              <w:spacing w:line="276" w:lineRule="auto"/>
              <w:rPr>
                <w:b/>
                <w:bCs/>
                <w:sz w:val="22"/>
                <w:szCs w:val="22"/>
                <w:u w:val="single"/>
                <w:lang w:eastAsia="en-US"/>
              </w:rPr>
            </w:pPr>
            <w:r w:rsidRPr="004B5BE3">
              <w:rPr>
                <w:b/>
                <w:bCs/>
                <w:sz w:val="22"/>
                <w:szCs w:val="22"/>
                <w:u w:val="single"/>
                <w:lang w:eastAsia="en-US"/>
              </w:rPr>
              <w:t>Modo de projeção</w:t>
            </w:r>
            <w:r w:rsidRPr="004B5BE3">
              <w:rPr>
                <w:b/>
                <w:bCs/>
                <w:sz w:val="22"/>
                <w:szCs w:val="22"/>
                <w:lang w:eastAsia="en-US"/>
              </w:rPr>
              <w:t xml:space="preserve">: </w:t>
            </w:r>
            <w:r w:rsidRPr="004B5BE3">
              <w:rPr>
                <w:bCs/>
                <w:sz w:val="22"/>
                <w:szCs w:val="22"/>
                <w:lang w:eastAsia="en-US"/>
              </w:rPr>
              <w:t>Frente / traseira / teto</w:t>
            </w:r>
          </w:p>
          <w:p w14:paraId="2BF6D035" w14:textId="77777777" w:rsidR="004B5BE3" w:rsidRPr="004B5BE3" w:rsidRDefault="004B5BE3" w:rsidP="004B5BE3">
            <w:pPr>
              <w:suppressAutoHyphens w:val="0"/>
              <w:spacing w:line="276" w:lineRule="auto"/>
              <w:rPr>
                <w:b/>
                <w:bCs/>
                <w:sz w:val="22"/>
                <w:szCs w:val="22"/>
                <w:lang w:eastAsia="en-US"/>
              </w:rPr>
            </w:pPr>
            <w:r w:rsidRPr="004B5BE3">
              <w:rPr>
                <w:b/>
                <w:bCs/>
                <w:sz w:val="22"/>
                <w:szCs w:val="22"/>
                <w:u w:val="single"/>
                <w:lang w:eastAsia="en-US"/>
              </w:rPr>
              <w:t>Alto-falante embutido:</w:t>
            </w:r>
            <w:r w:rsidRPr="004B5BE3">
              <w:rPr>
                <w:b/>
                <w:bCs/>
                <w:sz w:val="22"/>
                <w:szCs w:val="22"/>
                <w:lang w:eastAsia="en-US"/>
              </w:rPr>
              <w:t xml:space="preserve"> </w:t>
            </w:r>
            <w:r w:rsidRPr="004B5BE3">
              <w:rPr>
                <w:bCs/>
                <w:sz w:val="22"/>
                <w:szCs w:val="22"/>
                <w:lang w:eastAsia="en-US"/>
              </w:rPr>
              <w:t>sim</w:t>
            </w:r>
          </w:p>
          <w:p w14:paraId="369E4464" w14:textId="77777777" w:rsidR="004B5BE3" w:rsidRPr="004B5BE3" w:rsidRDefault="004B5BE3" w:rsidP="004B5BE3">
            <w:pPr>
              <w:suppressAutoHyphens w:val="0"/>
              <w:spacing w:line="276" w:lineRule="auto"/>
              <w:rPr>
                <w:b/>
                <w:bCs/>
                <w:sz w:val="22"/>
                <w:szCs w:val="22"/>
                <w:lang w:eastAsia="en-US"/>
              </w:rPr>
            </w:pPr>
            <w:r w:rsidRPr="004B5BE3">
              <w:rPr>
                <w:b/>
                <w:bCs/>
                <w:sz w:val="22"/>
                <w:szCs w:val="22"/>
                <w:u w:val="single"/>
                <w:lang w:eastAsia="en-US"/>
              </w:rPr>
              <w:t>Potência do alto-falante</w:t>
            </w:r>
            <w:r w:rsidRPr="004B5BE3">
              <w:rPr>
                <w:b/>
                <w:bCs/>
                <w:sz w:val="22"/>
                <w:szCs w:val="22"/>
                <w:lang w:eastAsia="en-US"/>
              </w:rPr>
              <w:t xml:space="preserve">: </w:t>
            </w:r>
            <w:r w:rsidRPr="004B5BE3">
              <w:rPr>
                <w:bCs/>
                <w:sz w:val="22"/>
                <w:szCs w:val="22"/>
                <w:lang w:eastAsia="en-US"/>
              </w:rPr>
              <w:t>mínimo 5 watts</w:t>
            </w:r>
          </w:p>
          <w:p w14:paraId="70B28093" w14:textId="77777777" w:rsidR="004B5BE3" w:rsidRPr="004B5BE3" w:rsidRDefault="004B5BE3" w:rsidP="004B5BE3">
            <w:pPr>
              <w:suppressAutoHyphens w:val="0"/>
              <w:spacing w:line="276" w:lineRule="auto"/>
              <w:rPr>
                <w:bCs/>
                <w:sz w:val="22"/>
                <w:szCs w:val="22"/>
                <w:lang w:eastAsia="en-US"/>
              </w:rPr>
            </w:pPr>
            <w:r w:rsidRPr="004B5BE3">
              <w:rPr>
                <w:b/>
                <w:bCs/>
                <w:sz w:val="22"/>
                <w:szCs w:val="22"/>
                <w:u w:val="single"/>
                <w:lang w:eastAsia="en-US"/>
              </w:rPr>
              <w:t>Controle Remoto</w:t>
            </w:r>
            <w:r w:rsidRPr="004B5BE3">
              <w:rPr>
                <w:b/>
                <w:bCs/>
                <w:sz w:val="22"/>
                <w:szCs w:val="22"/>
                <w:lang w:eastAsia="en-US"/>
              </w:rPr>
              <w:t xml:space="preserve">: </w:t>
            </w:r>
            <w:r w:rsidRPr="004B5BE3">
              <w:rPr>
                <w:bCs/>
                <w:sz w:val="22"/>
                <w:szCs w:val="22"/>
                <w:lang w:eastAsia="en-US"/>
              </w:rPr>
              <w:t>sim</w:t>
            </w:r>
          </w:p>
          <w:p w14:paraId="0AFB75DA" w14:textId="77777777" w:rsidR="004B5BE3" w:rsidRPr="004B5BE3" w:rsidRDefault="004B5BE3" w:rsidP="004B5BE3">
            <w:pPr>
              <w:suppressAutoHyphens w:val="0"/>
              <w:spacing w:line="276" w:lineRule="auto"/>
              <w:rPr>
                <w:b/>
                <w:bCs/>
                <w:sz w:val="22"/>
                <w:szCs w:val="22"/>
                <w:lang w:eastAsia="en-US"/>
              </w:rPr>
            </w:pPr>
            <w:r w:rsidRPr="004B5BE3">
              <w:rPr>
                <w:b/>
                <w:bCs/>
                <w:sz w:val="22"/>
                <w:szCs w:val="22"/>
                <w:u w:val="single"/>
                <w:lang w:eastAsia="en-US"/>
              </w:rPr>
              <w:t>Potência de entrada:</w:t>
            </w:r>
            <w:r w:rsidRPr="004B5BE3">
              <w:rPr>
                <w:b/>
                <w:bCs/>
                <w:sz w:val="22"/>
                <w:szCs w:val="22"/>
                <w:lang w:eastAsia="en-US"/>
              </w:rPr>
              <w:t xml:space="preserve"> </w:t>
            </w:r>
            <w:r w:rsidRPr="004B5BE3">
              <w:rPr>
                <w:bCs/>
                <w:sz w:val="22"/>
                <w:szCs w:val="22"/>
                <w:lang w:eastAsia="en-US"/>
              </w:rPr>
              <w:t>CA 100 a 240 VAC</w:t>
            </w:r>
          </w:p>
          <w:p w14:paraId="651D723F" w14:textId="77777777" w:rsidR="008F7076" w:rsidRPr="004B5BE3" w:rsidRDefault="004B5BE3" w:rsidP="004B5BE3">
            <w:pPr>
              <w:suppressAutoHyphens w:val="0"/>
              <w:spacing w:line="276" w:lineRule="auto"/>
              <w:rPr>
                <w:bCs/>
                <w:sz w:val="22"/>
                <w:szCs w:val="22"/>
                <w:lang w:eastAsia="en-US"/>
              </w:rPr>
            </w:pPr>
            <w:r w:rsidRPr="004B5BE3">
              <w:rPr>
                <w:b/>
                <w:bCs/>
                <w:sz w:val="22"/>
                <w:szCs w:val="22"/>
                <w:u w:val="single"/>
                <w:lang w:eastAsia="en-US"/>
              </w:rPr>
              <w:t>Painel de Conexões com ao menos</w:t>
            </w:r>
            <w:r w:rsidRPr="004B5BE3">
              <w:rPr>
                <w:b/>
                <w:bCs/>
                <w:sz w:val="22"/>
                <w:szCs w:val="22"/>
                <w:lang w:eastAsia="en-US"/>
              </w:rPr>
              <w:t xml:space="preserve">: </w:t>
            </w:r>
            <w:r w:rsidRPr="004B5BE3">
              <w:rPr>
                <w:bCs/>
                <w:sz w:val="22"/>
                <w:szCs w:val="22"/>
                <w:lang w:eastAsia="en-US"/>
              </w:rPr>
              <w:t xml:space="preserve">1 x Ethernet (RJ45) LAN; 2 x HDMI 2.0 (HDMI </w:t>
            </w:r>
            <w:proofErr w:type="spellStart"/>
            <w:r w:rsidRPr="004B5BE3">
              <w:rPr>
                <w:bCs/>
                <w:sz w:val="22"/>
                <w:szCs w:val="22"/>
                <w:lang w:eastAsia="en-US"/>
              </w:rPr>
              <w:t>Tipo-A</w:t>
            </w:r>
            <w:proofErr w:type="spellEnd"/>
            <w:r w:rsidRPr="004B5BE3">
              <w:rPr>
                <w:bCs/>
                <w:sz w:val="22"/>
                <w:szCs w:val="22"/>
                <w:lang w:eastAsia="en-US"/>
              </w:rPr>
              <w:t>) de Áudio/ Vídeo</w:t>
            </w:r>
          </w:p>
          <w:p w14:paraId="6EBF1E0A" w14:textId="6D6C0C36" w:rsidR="004B5BE3" w:rsidRPr="008F7076" w:rsidRDefault="004B5BE3" w:rsidP="004B5BE3">
            <w:pPr>
              <w:suppressAutoHyphens w:val="0"/>
              <w:spacing w:line="276" w:lineRule="auto"/>
              <w:rPr>
                <w:b/>
                <w:bCs/>
                <w:lang w:eastAsia="en-US"/>
              </w:rPr>
            </w:pPr>
          </w:p>
        </w:tc>
      </w:tr>
    </w:tbl>
    <w:p w14:paraId="0588342E" w14:textId="77777777" w:rsidR="008F7076" w:rsidRPr="008F7076" w:rsidRDefault="008F7076" w:rsidP="008F7076">
      <w:pPr>
        <w:suppressAutoHyphens w:val="0"/>
        <w:rPr>
          <w:rFonts w:ascii="Calibri" w:eastAsia="Calibri" w:hAnsi="Calibri"/>
          <w:b/>
          <w:bCs/>
          <w:lang w:eastAsia="en-US"/>
        </w:rPr>
      </w:pPr>
    </w:p>
    <w:p w14:paraId="7552D87A" w14:textId="762F5DC8" w:rsidR="008F7076" w:rsidRPr="008F7076" w:rsidRDefault="008F7076" w:rsidP="008F7076">
      <w:pPr>
        <w:suppressAutoHyphens w:val="0"/>
        <w:jc w:val="center"/>
        <w:rPr>
          <w:rFonts w:ascii="Calibri" w:eastAsia="Calibri" w:hAnsi="Calibri"/>
          <w:b/>
          <w:bCs/>
          <w:lang w:eastAsia="en-US"/>
        </w:rPr>
      </w:pPr>
      <w:r w:rsidRPr="008F7076">
        <w:rPr>
          <w:rFonts w:ascii="Calibri" w:eastAsia="Calibri" w:hAnsi="Calibri"/>
          <w:b/>
          <w:bCs/>
          <w:lang w:eastAsia="en-US"/>
        </w:rPr>
        <w:t xml:space="preserve">Item </w:t>
      </w:r>
      <w:r w:rsidR="00A365DE">
        <w:rPr>
          <w:rFonts w:ascii="Calibri" w:eastAsia="Calibri" w:hAnsi="Calibri"/>
          <w:b/>
          <w:bCs/>
          <w:lang w:eastAsia="en-US"/>
        </w:rPr>
        <w:t>2</w:t>
      </w:r>
      <w:r w:rsidRPr="008F7076">
        <w:rPr>
          <w:rFonts w:ascii="Calibri" w:eastAsia="Calibri" w:hAnsi="Calibri"/>
          <w:b/>
          <w:bCs/>
          <w:lang w:eastAsia="en-US"/>
        </w:rPr>
        <w:t xml:space="preserve"> – Projetor Sem Lâmpada (ESAG)</w:t>
      </w:r>
    </w:p>
    <w:p w14:paraId="0647B4C3" w14:textId="77777777" w:rsidR="008F7076" w:rsidRPr="008F7076" w:rsidRDefault="008F7076" w:rsidP="008F7076">
      <w:pPr>
        <w:suppressAutoHyphens w:val="0"/>
        <w:jc w:val="center"/>
        <w:rPr>
          <w:rFonts w:ascii="Calibri" w:eastAsia="Calibri" w:hAnsi="Calibri"/>
          <w:b/>
          <w:bCs/>
          <w:lang w:eastAsia="en-US"/>
        </w:rPr>
      </w:pPr>
    </w:p>
    <w:tbl>
      <w:tblPr>
        <w:tblStyle w:val="Tabelacomgrade1"/>
        <w:tblW w:w="0" w:type="auto"/>
        <w:tblLook w:val="04A0" w:firstRow="1" w:lastRow="0" w:firstColumn="1" w:lastColumn="0" w:noHBand="0" w:noVBand="1"/>
      </w:tblPr>
      <w:tblGrid>
        <w:gridCol w:w="10055"/>
      </w:tblGrid>
      <w:tr w:rsidR="008F7076" w:rsidRPr="008F7076" w14:paraId="5D24CEB3" w14:textId="77777777" w:rsidTr="00CD1093">
        <w:tc>
          <w:tcPr>
            <w:tcW w:w="0" w:type="auto"/>
          </w:tcPr>
          <w:p w14:paraId="07EE5ACF" w14:textId="77777777" w:rsidR="008F7076" w:rsidRPr="00A365DE" w:rsidRDefault="008F7076" w:rsidP="008F7076">
            <w:pPr>
              <w:suppressAutoHyphens w:val="0"/>
              <w:spacing w:line="276" w:lineRule="auto"/>
              <w:rPr>
                <w:sz w:val="22"/>
                <w:szCs w:val="22"/>
                <w:lang w:eastAsia="en-US"/>
              </w:rPr>
            </w:pPr>
            <w:r w:rsidRPr="00A365DE">
              <w:rPr>
                <w:b/>
                <w:bCs/>
                <w:sz w:val="22"/>
                <w:szCs w:val="22"/>
                <w:lang w:eastAsia="en-US"/>
              </w:rPr>
              <w:t xml:space="preserve">Brilho: </w:t>
            </w:r>
            <w:r w:rsidRPr="00A365DE">
              <w:rPr>
                <w:sz w:val="22"/>
                <w:szCs w:val="22"/>
                <w:lang w:eastAsia="en-US"/>
              </w:rPr>
              <w:t>mínimo de 3.000 ANSI Lumens.</w:t>
            </w:r>
          </w:p>
          <w:p w14:paraId="5E1E72FE" w14:textId="77777777" w:rsidR="008F7076" w:rsidRPr="00A365DE" w:rsidRDefault="008F7076" w:rsidP="008F7076">
            <w:pPr>
              <w:suppressAutoHyphens w:val="0"/>
              <w:spacing w:line="276" w:lineRule="auto"/>
              <w:rPr>
                <w:sz w:val="22"/>
                <w:szCs w:val="22"/>
                <w:lang w:eastAsia="en-US"/>
              </w:rPr>
            </w:pPr>
            <w:r w:rsidRPr="00A365DE">
              <w:rPr>
                <w:b/>
                <w:bCs/>
                <w:sz w:val="22"/>
                <w:szCs w:val="22"/>
                <w:lang w:eastAsia="en-US"/>
              </w:rPr>
              <w:t>Contraste:</w:t>
            </w:r>
            <w:r w:rsidRPr="00A365DE">
              <w:rPr>
                <w:sz w:val="22"/>
                <w:szCs w:val="22"/>
                <w:lang w:eastAsia="en-US"/>
              </w:rPr>
              <w:t xml:space="preserve"> 20000:1.</w:t>
            </w:r>
          </w:p>
          <w:p w14:paraId="512E522A" w14:textId="77777777" w:rsidR="008F7076" w:rsidRPr="00A365DE" w:rsidRDefault="008F7076" w:rsidP="008F7076">
            <w:pPr>
              <w:suppressAutoHyphens w:val="0"/>
              <w:spacing w:line="276" w:lineRule="auto"/>
              <w:rPr>
                <w:sz w:val="22"/>
                <w:szCs w:val="22"/>
                <w:lang w:eastAsia="en-US"/>
              </w:rPr>
            </w:pPr>
            <w:r w:rsidRPr="00A365DE">
              <w:rPr>
                <w:b/>
                <w:bCs/>
                <w:sz w:val="22"/>
                <w:szCs w:val="22"/>
                <w:lang w:eastAsia="en-US"/>
              </w:rPr>
              <w:t xml:space="preserve">Resolução: </w:t>
            </w:r>
            <w:r w:rsidRPr="00A365DE">
              <w:rPr>
                <w:sz w:val="22"/>
                <w:szCs w:val="22"/>
                <w:lang w:eastAsia="en-US"/>
              </w:rPr>
              <w:t>XGA (1024 X 768) Pixels.</w:t>
            </w:r>
          </w:p>
          <w:p w14:paraId="7912F191" w14:textId="77777777" w:rsidR="008F7076" w:rsidRPr="00A365DE" w:rsidRDefault="008F7076" w:rsidP="008F7076">
            <w:pPr>
              <w:suppressAutoHyphens w:val="0"/>
              <w:spacing w:line="276" w:lineRule="auto"/>
              <w:rPr>
                <w:sz w:val="22"/>
                <w:szCs w:val="22"/>
                <w:lang w:eastAsia="en-US"/>
              </w:rPr>
            </w:pPr>
            <w:r w:rsidRPr="00A365DE">
              <w:rPr>
                <w:b/>
                <w:bCs/>
                <w:sz w:val="22"/>
                <w:szCs w:val="22"/>
                <w:lang w:eastAsia="en-US"/>
              </w:rPr>
              <w:t xml:space="preserve">Lente: </w:t>
            </w:r>
            <w:r w:rsidRPr="00A365DE">
              <w:rPr>
                <w:sz w:val="22"/>
                <w:szCs w:val="22"/>
                <w:lang w:eastAsia="en-US"/>
              </w:rPr>
              <w:t>foco manual.</w:t>
            </w:r>
          </w:p>
          <w:p w14:paraId="66CA3F7C" w14:textId="77777777" w:rsidR="008F7076" w:rsidRPr="00A365DE" w:rsidRDefault="008F7076" w:rsidP="008F7076">
            <w:pPr>
              <w:suppressAutoHyphens w:val="0"/>
              <w:spacing w:line="276" w:lineRule="auto"/>
              <w:rPr>
                <w:sz w:val="22"/>
                <w:szCs w:val="22"/>
                <w:lang w:eastAsia="en-US"/>
              </w:rPr>
            </w:pPr>
            <w:r w:rsidRPr="00A365DE">
              <w:rPr>
                <w:b/>
                <w:bCs/>
                <w:sz w:val="22"/>
                <w:szCs w:val="22"/>
                <w:lang w:eastAsia="en-US"/>
              </w:rPr>
              <w:t>Tecnologia e projeção</w:t>
            </w:r>
            <w:r w:rsidRPr="00A365DE">
              <w:rPr>
                <w:sz w:val="22"/>
                <w:szCs w:val="22"/>
                <w:lang w:eastAsia="en-US"/>
              </w:rPr>
              <w:t>: Laser/Led.</w:t>
            </w:r>
          </w:p>
          <w:p w14:paraId="77F262F7" w14:textId="77777777" w:rsidR="008F7076" w:rsidRPr="00A365DE" w:rsidRDefault="008F7076" w:rsidP="008F7076">
            <w:pPr>
              <w:suppressAutoHyphens w:val="0"/>
              <w:spacing w:line="276" w:lineRule="auto"/>
              <w:rPr>
                <w:sz w:val="22"/>
                <w:szCs w:val="22"/>
                <w:lang w:eastAsia="en-US"/>
              </w:rPr>
            </w:pPr>
            <w:r w:rsidRPr="00A365DE">
              <w:rPr>
                <w:b/>
                <w:bCs/>
                <w:sz w:val="22"/>
                <w:szCs w:val="22"/>
                <w:lang w:eastAsia="en-US"/>
              </w:rPr>
              <w:t xml:space="preserve">Tecnologia de projeção: </w:t>
            </w:r>
            <w:r w:rsidRPr="00A365DE">
              <w:rPr>
                <w:sz w:val="22"/>
                <w:szCs w:val="22"/>
                <w:lang w:eastAsia="en-US"/>
              </w:rPr>
              <w:t>DLP.</w:t>
            </w:r>
          </w:p>
          <w:p w14:paraId="28CBA5A7" w14:textId="77777777" w:rsidR="008F7076" w:rsidRPr="00A365DE" w:rsidRDefault="008F7076" w:rsidP="008F7076">
            <w:pPr>
              <w:suppressAutoHyphens w:val="0"/>
              <w:spacing w:line="276" w:lineRule="auto"/>
              <w:rPr>
                <w:sz w:val="22"/>
                <w:szCs w:val="22"/>
                <w:lang w:eastAsia="en-US"/>
              </w:rPr>
            </w:pPr>
            <w:r w:rsidRPr="00A365DE">
              <w:rPr>
                <w:b/>
                <w:bCs/>
                <w:sz w:val="22"/>
                <w:szCs w:val="22"/>
                <w:lang w:eastAsia="en-US"/>
              </w:rPr>
              <w:t>Lente de projeção</w:t>
            </w:r>
            <w:r w:rsidRPr="00A365DE">
              <w:rPr>
                <w:sz w:val="22"/>
                <w:szCs w:val="22"/>
                <w:lang w:eastAsia="en-US"/>
              </w:rPr>
              <w:t>: com zoom óptico.</w:t>
            </w:r>
          </w:p>
          <w:p w14:paraId="279EBE54" w14:textId="77777777" w:rsidR="008F7076" w:rsidRPr="00A365DE" w:rsidRDefault="008F7076" w:rsidP="008F7076">
            <w:pPr>
              <w:suppressAutoHyphens w:val="0"/>
              <w:spacing w:line="276" w:lineRule="auto"/>
              <w:rPr>
                <w:sz w:val="22"/>
                <w:szCs w:val="22"/>
                <w:lang w:eastAsia="en-US"/>
              </w:rPr>
            </w:pPr>
            <w:r w:rsidRPr="00A365DE">
              <w:rPr>
                <w:b/>
                <w:bCs/>
                <w:sz w:val="22"/>
                <w:szCs w:val="22"/>
                <w:lang w:eastAsia="en-US"/>
              </w:rPr>
              <w:t>Correção da base</w:t>
            </w:r>
            <w:r w:rsidRPr="00A365DE">
              <w:rPr>
                <w:sz w:val="22"/>
                <w:szCs w:val="22"/>
                <w:lang w:eastAsia="en-US"/>
              </w:rPr>
              <w:t>: de 30 graus (manual).</w:t>
            </w:r>
          </w:p>
          <w:p w14:paraId="0FF85B02" w14:textId="77777777" w:rsidR="008F7076" w:rsidRPr="00A365DE" w:rsidRDefault="008F7076" w:rsidP="008F7076">
            <w:pPr>
              <w:suppressAutoHyphens w:val="0"/>
              <w:spacing w:line="276" w:lineRule="auto"/>
              <w:rPr>
                <w:sz w:val="22"/>
                <w:szCs w:val="22"/>
                <w:lang w:eastAsia="en-US"/>
              </w:rPr>
            </w:pPr>
            <w:r w:rsidRPr="00A365DE">
              <w:rPr>
                <w:b/>
                <w:bCs/>
                <w:sz w:val="22"/>
                <w:szCs w:val="22"/>
                <w:lang w:eastAsia="en-US"/>
              </w:rPr>
              <w:t>Relação de contraste</w:t>
            </w:r>
            <w:r w:rsidRPr="00A365DE">
              <w:rPr>
                <w:sz w:val="22"/>
                <w:szCs w:val="22"/>
                <w:lang w:eastAsia="en-US"/>
              </w:rPr>
              <w:t>: de 20.000:1.</w:t>
            </w:r>
          </w:p>
          <w:p w14:paraId="45C821EF" w14:textId="77777777" w:rsidR="008F7076" w:rsidRPr="00A365DE" w:rsidRDefault="008F7076" w:rsidP="008F7076">
            <w:pPr>
              <w:suppressAutoHyphens w:val="0"/>
              <w:spacing w:line="276" w:lineRule="auto"/>
              <w:rPr>
                <w:sz w:val="22"/>
                <w:szCs w:val="22"/>
                <w:lang w:eastAsia="en-US"/>
              </w:rPr>
            </w:pPr>
            <w:r w:rsidRPr="00A365DE">
              <w:rPr>
                <w:b/>
                <w:bCs/>
                <w:sz w:val="22"/>
                <w:szCs w:val="22"/>
                <w:lang w:eastAsia="en-US"/>
              </w:rPr>
              <w:t>Reprodução de cores:</w:t>
            </w:r>
            <w:r w:rsidRPr="00A365DE">
              <w:rPr>
                <w:sz w:val="22"/>
                <w:szCs w:val="22"/>
                <w:lang w:eastAsia="en-US"/>
              </w:rPr>
              <w:t xml:space="preserve"> 1.07 bilhões de cores.</w:t>
            </w:r>
          </w:p>
          <w:p w14:paraId="29CAAF3C" w14:textId="77777777" w:rsidR="008F7076" w:rsidRPr="00A365DE" w:rsidRDefault="008F7076" w:rsidP="008F7076">
            <w:pPr>
              <w:suppressAutoHyphens w:val="0"/>
              <w:spacing w:line="276" w:lineRule="auto"/>
              <w:rPr>
                <w:sz w:val="22"/>
                <w:szCs w:val="22"/>
                <w:lang w:eastAsia="en-US"/>
              </w:rPr>
            </w:pPr>
            <w:r w:rsidRPr="00A365DE">
              <w:rPr>
                <w:b/>
                <w:bCs/>
                <w:sz w:val="22"/>
                <w:szCs w:val="22"/>
                <w:lang w:eastAsia="en-US"/>
              </w:rPr>
              <w:t>Duração da fonte luminosa:</w:t>
            </w:r>
            <w:r w:rsidRPr="00A365DE">
              <w:rPr>
                <w:sz w:val="22"/>
                <w:szCs w:val="22"/>
                <w:lang w:eastAsia="en-US"/>
              </w:rPr>
              <w:t xml:space="preserve"> no mínimo de 20.000 horas em modo normal sem a necessidade de troca de filtro nem com troca de lâmpada.</w:t>
            </w:r>
          </w:p>
          <w:p w14:paraId="5FB1495E" w14:textId="77777777" w:rsidR="008F7076" w:rsidRPr="00A365DE" w:rsidRDefault="008F7076" w:rsidP="008F7076">
            <w:pPr>
              <w:suppressAutoHyphens w:val="0"/>
              <w:spacing w:line="276" w:lineRule="auto"/>
              <w:rPr>
                <w:sz w:val="22"/>
                <w:szCs w:val="22"/>
                <w:lang w:eastAsia="en-US"/>
              </w:rPr>
            </w:pPr>
            <w:r w:rsidRPr="00A365DE">
              <w:rPr>
                <w:b/>
                <w:bCs/>
                <w:sz w:val="22"/>
                <w:szCs w:val="22"/>
                <w:lang w:eastAsia="en-US"/>
              </w:rPr>
              <w:t>Tipos de Projeção:</w:t>
            </w:r>
            <w:r w:rsidRPr="00A365DE">
              <w:rPr>
                <w:sz w:val="22"/>
                <w:szCs w:val="22"/>
                <w:lang w:eastAsia="en-US"/>
              </w:rPr>
              <w:t xml:space="preserve"> Teto, frontal e traseiro.</w:t>
            </w:r>
          </w:p>
          <w:p w14:paraId="2F587A4F" w14:textId="77777777" w:rsidR="008F7076" w:rsidRPr="00A365DE" w:rsidRDefault="008F7076" w:rsidP="008F7076">
            <w:pPr>
              <w:suppressAutoHyphens w:val="0"/>
              <w:spacing w:line="276" w:lineRule="auto"/>
              <w:rPr>
                <w:sz w:val="22"/>
                <w:szCs w:val="22"/>
                <w:lang w:eastAsia="en-US"/>
              </w:rPr>
            </w:pPr>
            <w:r w:rsidRPr="00A365DE">
              <w:rPr>
                <w:b/>
                <w:bCs/>
                <w:sz w:val="22"/>
                <w:szCs w:val="22"/>
                <w:lang w:eastAsia="en-US"/>
              </w:rPr>
              <w:t>Tamanho de projeção</w:t>
            </w:r>
            <w:r w:rsidRPr="00A365DE">
              <w:rPr>
                <w:sz w:val="22"/>
                <w:szCs w:val="22"/>
                <w:lang w:eastAsia="en-US"/>
              </w:rPr>
              <w:t>: de 30 a 300 polegadas.</w:t>
            </w:r>
          </w:p>
          <w:p w14:paraId="7058F666" w14:textId="77777777" w:rsidR="008F7076" w:rsidRPr="00A365DE" w:rsidRDefault="008F7076" w:rsidP="008F7076">
            <w:pPr>
              <w:suppressAutoHyphens w:val="0"/>
              <w:spacing w:line="276" w:lineRule="auto"/>
              <w:rPr>
                <w:sz w:val="22"/>
                <w:szCs w:val="22"/>
                <w:lang w:eastAsia="en-US"/>
              </w:rPr>
            </w:pPr>
            <w:r w:rsidRPr="00A365DE">
              <w:rPr>
                <w:b/>
                <w:bCs/>
                <w:sz w:val="22"/>
                <w:szCs w:val="22"/>
                <w:lang w:eastAsia="en-US"/>
              </w:rPr>
              <w:t xml:space="preserve">Sinal de Vídeo digital: </w:t>
            </w:r>
            <w:r w:rsidRPr="00A365DE">
              <w:rPr>
                <w:sz w:val="22"/>
                <w:szCs w:val="22"/>
                <w:lang w:eastAsia="en-US"/>
              </w:rPr>
              <w:t>480i/576i/480p/576p/720p/1080i/1080p.</w:t>
            </w:r>
          </w:p>
          <w:p w14:paraId="1FF18EC2" w14:textId="77777777" w:rsidR="008F7076" w:rsidRPr="00A365DE" w:rsidRDefault="008F7076" w:rsidP="008F7076">
            <w:pPr>
              <w:suppressAutoHyphens w:val="0"/>
              <w:spacing w:line="276" w:lineRule="auto"/>
              <w:rPr>
                <w:sz w:val="22"/>
                <w:szCs w:val="22"/>
                <w:lang w:eastAsia="en-US"/>
              </w:rPr>
            </w:pPr>
            <w:r w:rsidRPr="00A365DE">
              <w:rPr>
                <w:b/>
                <w:bCs/>
                <w:sz w:val="22"/>
                <w:szCs w:val="22"/>
                <w:lang w:eastAsia="en-US"/>
              </w:rPr>
              <w:t>Conexões</w:t>
            </w:r>
            <w:r w:rsidRPr="00A365DE">
              <w:rPr>
                <w:sz w:val="22"/>
                <w:szCs w:val="22"/>
                <w:lang w:eastAsia="en-US"/>
              </w:rPr>
              <w:t>: HDMI, VGA, áudio in, áudio out e rs-232.</w:t>
            </w:r>
          </w:p>
          <w:p w14:paraId="10FE6AF1" w14:textId="77777777" w:rsidR="008F7076" w:rsidRPr="00A365DE" w:rsidRDefault="008F7076" w:rsidP="008F7076">
            <w:pPr>
              <w:suppressAutoHyphens w:val="0"/>
              <w:spacing w:line="276" w:lineRule="auto"/>
              <w:rPr>
                <w:sz w:val="22"/>
                <w:szCs w:val="22"/>
                <w:lang w:eastAsia="en-US"/>
              </w:rPr>
            </w:pPr>
            <w:r w:rsidRPr="00A365DE">
              <w:rPr>
                <w:b/>
                <w:bCs/>
                <w:sz w:val="22"/>
                <w:szCs w:val="22"/>
                <w:lang w:eastAsia="en-US"/>
              </w:rPr>
              <w:t>Suportar</w:t>
            </w:r>
            <w:r w:rsidRPr="00A365DE">
              <w:rPr>
                <w:sz w:val="22"/>
                <w:szCs w:val="22"/>
                <w:lang w:eastAsia="en-US"/>
              </w:rPr>
              <w:t>: 4:</w:t>
            </w:r>
            <w:proofErr w:type="gramStart"/>
            <w:r w:rsidRPr="00A365DE">
              <w:rPr>
                <w:sz w:val="22"/>
                <w:szCs w:val="22"/>
                <w:lang w:eastAsia="en-US"/>
              </w:rPr>
              <w:t>3 nativo</w:t>
            </w:r>
            <w:proofErr w:type="gramEnd"/>
            <w:r w:rsidRPr="00A365DE">
              <w:rPr>
                <w:sz w:val="22"/>
                <w:szCs w:val="22"/>
                <w:lang w:eastAsia="en-US"/>
              </w:rPr>
              <w:t xml:space="preserve"> e deverá suportar 16.9 e 16:10.</w:t>
            </w:r>
          </w:p>
          <w:p w14:paraId="0B595773" w14:textId="77777777" w:rsidR="008F7076" w:rsidRPr="00A365DE" w:rsidRDefault="008F7076" w:rsidP="008F7076">
            <w:pPr>
              <w:suppressAutoHyphens w:val="0"/>
              <w:spacing w:line="276" w:lineRule="auto"/>
              <w:rPr>
                <w:b/>
                <w:bCs/>
                <w:sz w:val="22"/>
                <w:szCs w:val="22"/>
                <w:lang w:eastAsia="en-US"/>
              </w:rPr>
            </w:pPr>
            <w:r w:rsidRPr="00A365DE">
              <w:rPr>
                <w:b/>
                <w:bCs/>
                <w:sz w:val="22"/>
                <w:szCs w:val="22"/>
                <w:lang w:eastAsia="en-US"/>
              </w:rPr>
              <w:t>Controle Remoto.</w:t>
            </w:r>
          </w:p>
          <w:p w14:paraId="7D7C9D95" w14:textId="77777777" w:rsidR="008F7076" w:rsidRPr="00A365DE" w:rsidRDefault="008F7076" w:rsidP="008F7076">
            <w:pPr>
              <w:suppressAutoHyphens w:val="0"/>
              <w:spacing w:line="276" w:lineRule="auto"/>
              <w:rPr>
                <w:sz w:val="22"/>
                <w:szCs w:val="22"/>
                <w:lang w:eastAsia="en-US"/>
              </w:rPr>
            </w:pPr>
            <w:r w:rsidRPr="00A365DE">
              <w:rPr>
                <w:b/>
                <w:bCs/>
                <w:sz w:val="22"/>
                <w:szCs w:val="22"/>
                <w:lang w:eastAsia="en-US"/>
              </w:rPr>
              <w:t>Alimentação:</w:t>
            </w:r>
            <w:r w:rsidRPr="00A365DE">
              <w:rPr>
                <w:sz w:val="22"/>
                <w:szCs w:val="22"/>
                <w:lang w:eastAsia="en-US"/>
              </w:rPr>
              <w:t xml:space="preserve"> Bivolt 100-240 V.</w:t>
            </w:r>
          </w:p>
          <w:p w14:paraId="30B64FEC" w14:textId="77777777" w:rsidR="008F7076" w:rsidRPr="00A365DE" w:rsidRDefault="008F7076" w:rsidP="008F7076">
            <w:pPr>
              <w:suppressAutoHyphens w:val="0"/>
              <w:spacing w:line="276" w:lineRule="auto"/>
              <w:rPr>
                <w:b/>
                <w:bCs/>
                <w:sz w:val="22"/>
                <w:szCs w:val="22"/>
                <w:lang w:eastAsia="en-US"/>
              </w:rPr>
            </w:pPr>
            <w:r w:rsidRPr="00A365DE">
              <w:rPr>
                <w:b/>
                <w:bCs/>
                <w:sz w:val="22"/>
                <w:szCs w:val="22"/>
                <w:lang w:eastAsia="en-US"/>
              </w:rPr>
              <w:t>Consumo de energia</w:t>
            </w:r>
            <w:r w:rsidRPr="00A365DE">
              <w:rPr>
                <w:sz w:val="22"/>
                <w:szCs w:val="22"/>
                <w:lang w:eastAsia="en-US"/>
              </w:rPr>
              <w:t>: máximo em standby de 0,5W.</w:t>
            </w:r>
          </w:p>
        </w:tc>
      </w:tr>
    </w:tbl>
    <w:p w14:paraId="681A8B2E" w14:textId="77777777" w:rsidR="008F7076" w:rsidRPr="008F7076" w:rsidRDefault="008F7076" w:rsidP="008F7076">
      <w:pPr>
        <w:suppressAutoHyphens w:val="0"/>
        <w:rPr>
          <w:rFonts w:ascii="Calibri" w:eastAsia="Calibri" w:hAnsi="Calibri" w:cs="Arial"/>
          <w:b/>
          <w:bCs/>
          <w:sz w:val="22"/>
          <w:szCs w:val="22"/>
          <w:lang w:eastAsia="en-US"/>
        </w:rPr>
      </w:pPr>
    </w:p>
    <w:bookmarkEnd w:id="7"/>
    <w:p w14:paraId="232D97D1" w14:textId="77777777" w:rsidR="00A365DE" w:rsidRDefault="00A365DE">
      <w:pPr>
        <w:suppressAutoHyphens w:val="0"/>
        <w:rPr>
          <w:rFonts w:ascii="Calibri" w:eastAsia="Calibri" w:hAnsi="Calibri" w:cs="Calibri"/>
          <w:b/>
          <w:sz w:val="22"/>
          <w:szCs w:val="22"/>
          <w:lang w:eastAsia="en-US"/>
        </w:rPr>
      </w:pPr>
      <w:r>
        <w:rPr>
          <w:rFonts w:cs="Calibri"/>
          <w:b/>
        </w:rPr>
        <w:br w:type="page"/>
      </w:r>
    </w:p>
    <w:p w14:paraId="36C21180" w14:textId="36C448E7" w:rsidR="00132E50" w:rsidRPr="008F7076" w:rsidRDefault="00132E50" w:rsidP="00212B50">
      <w:pPr>
        <w:pStyle w:val="PargrafodaLista"/>
        <w:spacing w:after="0" w:line="240" w:lineRule="auto"/>
        <w:ind w:left="283"/>
        <w:jc w:val="center"/>
        <w:rPr>
          <w:rFonts w:cs="Calibri"/>
          <w:b/>
        </w:rPr>
      </w:pPr>
      <w:r w:rsidRPr="008F7076">
        <w:rPr>
          <w:rFonts w:cs="Calibri"/>
          <w:b/>
        </w:rPr>
        <w:lastRenderedPageBreak/>
        <w:t xml:space="preserve">ANEXO </w:t>
      </w:r>
      <w:r w:rsidR="00AE67EB" w:rsidRPr="008F7076">
        <w:rPr>
          <w:rFonts w:cs="Calibri"/>
          <w:b/>
        </w:rPr>
        <w:t>II</w:t>
      </w:r>
      <w:r w:rsidR="00FB09DB" w:rsidRPr="008F7076">
        <w:rPr>
          <w:rFonts w:cs="Calibri"/>
          <w:b/>
        </w:rPr>
        <w:t>I</w:t>
      </w:r>
    </w:p>
    <w:p w14:paraId="4E262DB2" w14:textId="59BAB5DE" w:rsidR="00132E50" w:rsidRPr="005711D8" w:rsidRDefault="00132E50" w:rsidP="00132E50">
      <w:pPr>
        <w:pStyle w:val="Ttulo"/>
        <w:rPr>
          <w:rFonts w:ascii="Calibri" w:hAnsi="Calibri" w:cs="Calibri"/>
          <w:bCs/>
          <w:sz w:val="24"/>
        </w:rPr>
      </w:pPr>
      <w:r w:rsidRPr="008F7076">
        <w:rPr>
          <w:rFonts w:ascii="Calibri" w:hAnsi="Calibri" w:cs="Calibri"/>
          <w:bCs/>
          <w:sz w:val="24"/>
        </w:rPr>
        <w:t>PREGÃO ELETRÔNICO nº</w:t>
      </w:r>
      <w:r w:rsidR="00084926" w:rsidRPr="008F7076">
        <w:rPr>
          <w:rFonts w:ascii="Calibri" w:hAnsi="Calibri" w:cs="Calibri"/>
          <w:bCs/>
          <w:sz w:val="24"/>
        </w:rPr>
        <w:t xml:space="preserve"> </w:t>
      </w:r>
      <w:r w:rsidR="00A365DE">
        <w:rPr>
          <w:rFonts w:ascii="Calibri" w:hAnsi="Calibri" w:cs="Calibri"/>
          <w:bCs/>
          <w:sz w:val="24"/>
        </w:rPr>
        <w:t>1067</w:t>
      </w:r>
      <w:r w:rsidR="00F2392A" w:rsidRPr="008F7076">
        <w:rPr>
          <w:rFonts w:ascii="Calibri" w:hAnsi="Calibri" w:cs="Calibri"/>
          <w:bCs/>
          <w:sz w:val="24"/>
        </w:rPr>
        <w:t>/</w:t>
      </w:r>
      <w:r w:rsidR="008F7076" w:rsidRPr="008F7076">
        <w:rPr>
          <w:rFonts w:ascii="Calibri" w:hAnsi="Calibri" w:cs="Calibri"/>
          <w:bCs/>
          <w:sz w:val="24"/>
        </w:rPr>
        <w:t>2021</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A02128"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8F7076" w:rsidRDefault="00F81BF6" w:rsidP="00D24E5C">
      <w:pPr>
        <w:pageBreakBefore/>
        <w:jc w:val="center"/>
        <w:rPr>
          <w:rFonts w:ascii="Calibri" w:hAnsi="Calibri" w:cs="Calibri"/>
          <w:b/>
        </w:rPr>
      </w:pPr>
      <w:r w:rsidRPr="008F7076">
        <w:rPr>
          <w:rFonts w:ascii="Calibri" w:hAnsi="Calibri" w:cs="Calibri"/>
          <w:b/>
        </w:rPr>
        <w:lastRenderedPageBreak/>
        <w:t xml:space="preserve">ANEXO </w:t>
      </w:r>
      <w:r w:rsidR="00AE67EB" w:rsidRPr="008F7076">
        <w:rPr>
          <w:rFonts w:ascii="Calibri" w:hAnsi="Calibri" w:cs="Calibri"/>
          <w:b/>
        </w:rPr>
        <w:t>I</w:t>
      </w:r>
      <w:r w:rsidRPr="008F7076">
        <w:rPr>
          <w:rFonts w:ascii="Calibri" w:hAnsi="Calibri" w:cs="Calibri"/>
          <w:b/>
        </w:rPr>
        <w:t>V</w:t>
      </w:r>
    </w:p>
    <w:p w14:paraId="78F9566F" w14:textId="7E819D1D" w:rsidR="00F81BF6" w:rsidRPr="008F7076" w:rsidRDefault="00F81BF6" w:rsidP="00F81BF6">
      <w:pPr>
        <w:pStyle w:val="Ttulo"/>
        <w:rPr>
          <w:rFonts w:ascii="Calibri" w:hAnsi="Calibri"/>
          <w:sz w:val="24"/>
          <w14:shadow w14:blurRad="0" w14:dist="0" w14:dir="0" w14:sx="0" w14:sy="0" w14:kx="0" w14:ky="0" w14:algn="none">
            <w14:srgbClr w14:val="000000"/>
          </w14:shadow>
        </w:rPr>
      </w:pPr>
      <w:r w:rsidRPr="008F7076">
        <w:rPr>
          <w:rFonts w:ascii="Calibri" w:hAnsi="Calibri"/>
          <w:sz w:val="24"/>
          <w14:shadow w14:blurRad="0" w14:dist="0" w14:dir="0" w14:sx="0" w14:sy="0" w14:kx="0" w14:ky="0" w14:algn="none">
            <w14:srgbClr w14:val="000000"/>
          </w14:shadow>
        </w:rPr>
        <w:t xml:space="preserve">PREGÃO ELETRÔNICO nº </w:t>
      </w:r>
      <w:r w:rsidR="00A365DE">
        <w:rPr>
          <w:rFonts w:ascii="Calibri" w:hAnsi="Calibri"/>
          <w:sz w:val="24"/>
          <w14:shadow w14:blurRad="0" w14:dist="0" w14:dir="0" w14:sx="0" w14:sy="0" w14:kx="0" w14:ky="0" w14:algn="none">
            <w14:srgbClr w14:val="000000"/>
          </w14:shadow>
        </w:rPr>
        <w:t>1067</w:t>
      </w:r>
      <w:r w:rsidR="00F2392A" w:rsidRPr="008F7076">
        <w:rPr>
          <w:rFonts w:ascii="Calibri" w:hAnsi="Calibri"/>
          <w:sz w:val="24"/>
          <w14:shadow w14:blurRad="0" w14:dist="0" w14:dir="0" w14:sx="0" w14:sy="0" w14:kx="0" w14:ky="0" w14:algn="none">
            <w14:srgbClr w14:val="000000"/>
          </w14:shadow>
        </w:rPr>
        <w:t>/</w:t>
      </w:r>
      <w:r w:rsidR="008F7076" w:rsidRPr="008F7076">
        <w:rPr>
          <w:rFonts w:ascii="Calibri" w:hAnsi="Calibri"/>
          <w:sz w:val="24"/>
          <w14:shadow w14:blurRad="0" w14:dist="0" w14:dir="0" w14:sx="0" w14:sy="0" w14:kx="0" w14:ky="0" w14:algn="none">
            <w14:srgbClr w14:val="000000"/>
          </w14:shadow>
        </w:rPr>
        <w:t>2021</w:t>
      </w:r>
    </w:p>
    <w:p w14:paraId="1075D212" w14:textId="77777777" w:rsidR="00F81BF6" w:rsidRDefault="00F81BF6" w:rsidP="00C1105C">
      <w:pPr>
        <w:pStyle w:val="Recuodecorpodetexto2"/>
        <w:spacing w:after="0" w:line="240" w:lineRule="auto"/>
        <w:ind w:left="3827"/>
        <w:jc w:val="both"/>
        <w:rPr>
          <w:rFonts w:ascii="Calibri" w:hAnsi="Calibri"/>
          <w:b/>
        </w:rPr>
      </w:pPr>
      <w:r w:rsidRPr="008F7076">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55E7FEEA" w:rsidR="00F81BF6" w:rsidRPr="009B21AF" w:rsidRDefault="008F7076" w:rsidP="00F81BF6">
      <w:pPr>
        <w:pStyle w:val="Recuodecorpodetexto2"/>
        <w:spacing w:line="240" w:lineRule="auto"/>
        <w:ind w:left="3827"/>
        <w:jc w:val="both"/>
        <w:rPr>
          <w:rFonts w:ascii="Calibri" w:hAnsi="Calibri"/>
          <w:bCs/>
          <w:sz w:val="22"/>
          <w:szCs w:val="22"/>
        </w:rPr>
      </w:pPr>
      <w:r w:rsidRPr="008F7076">
        <w:rPr>
          <w:rFonts w:ascii="Calibri" w:hAnsi="Calibri" w:cs="Calibri"/>
          <w:b/>
        </w:rPr>
        <w:t>AQUISIÇÃO DE PROJETORES MULTIMÍDIA E LÂMPADAS PARA A UDESC</w:t>
      </w:r>
      <w:r w:rsidR="00A365DE">
        <w:rPr>
          <w:rFonts w:ascii="Calibri" w:hAnsi="Calibri" w:cs="Calibri"/>
          <w:b/>
        </w:rPr>
        <w:t xml:space="preserve"> - RELANÇAMENTO</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4FF33CBB" w:rsidR="00F81BF6" w:rsidRPr="008F7076"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r w:rsidR="008F7076">
        <w:rPr>
          <w:rFonts w:ascii="Calibri" w:hAnsi="Calibri" w:cs="Calibri"/>
          <w:sz w:val="22"/>
          <w:szCs w:val="22"/>
        </w:rPr>
        <w:t>976</w:t>
      </w:r>
      <w:r w:rsidR="00AE110C">
        <w:rPr>
          <w:rFonts w:ascii="Calibri" w:hAnsi="Calibri" w:cs="Calibri"/>
          <w:sz w:val="22"/>
          <w:szCs w:val="22"/>
        </w:rPr>
        <w:t>xx</w:t>
      </w:r>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r w:rsidR="008F7076">
        <w:rPr>
          <w:rFonts w:ascii="Calibri" w:hAnsi="Calibri" w:cs="Calibri"/>
          <w:sz w:val="22"/>
          <w:szCs w:val="22"/>
        </w:rPr>
        <w:t>976976</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Lei Federal  nº 8.666, de 21 de junho de 1993, Lei Federal nº 10.520, de 17 de julho de 2002, Decreto Estadual nº 2.617, de 16 de setembro de 2009, alterações posteriores, demais normas legais federais e estaduais </w:t>
      </w:r>
      <w:r w:rsidR="00F81BF6" w:rsidRPr="008F7076">
        <w:rPr>
          <w:rFonts w:ascii="Calibri" w:hAnsi="Calibri" w:cs="Calibri"/>
          <w:sz w:val="22"/>
          <w:szCs w:val="22"/>
        </w:rPr>
        <w:t>vigentes</w:t>
      </w:r>
      <w:r w:rsidR="00F81BF6" w:rsidRPr="008F7076">
        <w:rPr>
          <w:rFonts w:ascii="Calibri" w:hAnsi="Calibri" w:cs="Calibri"/>
          <w:bCs/>
          <w:sz w:val="22"/>
          <w:szCs w:val="22"/>
        </w:rPr>
        <w:t xml:space="preserve"> e pelas seguintes cláusulas e condições:</w:t>
      </w:r>
    </w:p>
    <w:p w14:paraId="064B33C9" w14:textId="77777777" w:rsidR="00F81BF6" w:rsidRPr="008F7076" w:rsidRDefault="00F81BF6" w:rsidP="00F81BF6">
      <w:pPr>
        <w:jc w:val="both"/>
        <w:rPr>
          <w:rFonts w:ascii="Calibri" w:hAnsi="Calibri" w:cs="Calibri"/>
          <w:bCs/>
          <w:sz w:val="22"/>
          <w:szCs w:val="22"/>
        </w:rPr>
      </w:pPr>
    </w:p>
    <w:p w14:paraId="0E0E646F" w14:textId="77777777" w:rsidR="00F81BF6" w:rsidRPr="008F7076" w:rsidRDefault="00F81BF6" w:rsidP="00F81BF6">
      <w:pPr>
        <w:pStyle w:val="timesnewroman"/>
        <w:suppressAutoHyphens/>
        <w:spacing w:line="240" w:lineRule="auto"/>
        <w:rPr>
          <w:rFonts w:ascii="Calibri" w:hAnsi="Calibri" w:cs="Calibri"/>
          <w:bCs w:val="0"/>
          <w:lang w:eastAsia="zh-CN"/>
        </w:rPr>
      </w:pPr>
      <w:r w:rsidRPr="008F7076">
        <w:rPr>
          <w:rFonts w:ascii="Calibri" w:hAnsi="Calibri" w:cs="Calibri"/>
          <w:bCs w:val="0"/>
          <w:lang w:eastAsia="zh-CN"/>
        </w:rPr>
        <w:t>CLÁUSULA PRIMEIRA – Do Objeto e sua Execução</w:t>
      </w:r>
    </w:p>
    <w:p w14:paraId="592FA270" w14:textId="49611915" w:rsidR="00F81BF6" w:rsidRPr="008F7076" w:rsidRDefault="00F81BF6" w:rsidP="00F81BF6">
      <w:pPr>
        <w:pStyle w:val="Corpodetexto23"/>
        <w:rPr>
          <w:rFonts w:ascii="Calibri" w:hAnsi="Calibri" w:cs="Calibri"/>
          <w:color w:val="auto"/>
          <w:sz w:val="22"/>
          <w:szCs w:val="22"/>
        </w:rPr>
      </w:pPr>
      <w:r w:rsidRPr="008F7076">
        <w:rPr>
          <w:rFonts w:ascii="Calibri" w:hAnsi="Calibri" w:cs="Calibri"/>
          <w:color w:val="auto"/>
          <w:sz w:val="22"/>
          <w:szCs w:val="22"/>
        </w:rPr>
        <w:t xml:space="preserve">Constitui objeto do presente a </w:t>
      </w:r>
      <w:r w:rsidR="008F7076" w:rsidRPr="008F7076">
        <w:rPr>
          <w:rFonts w:ascii="Calibri" w:hAnsi="Calibri" w:cs="Calibri"/>
          <w:b/>
          <w:color w:val="auto"/>
        </w:rPr>
        <w:t>AQUISIÇÃO DE PROJETORES MULTIMÍDIA E LÂMPADAS PARA A UDESC</w:t>
      </w:r>
      <w:r w:rsidR="00A365DE">
        <w:rPr>
          <w:rFonts w:ascii="Calibri" w:hAnsi="Calibri" w:cs="Calibri"/>
          <w:b/>
          <w:color w:val="auto"/>
        </w:rPr>
        <w:t xml:space="preserve"> - RELANÇAMENTO</w:t>
      </w:r>
      <w:r w:rsidRPr="008F7076">
        <w:rPr>
          <w:rFonts w:ascii="Calibri" w:hAnsi="Calibri" w:cs="Calibri"/>
          <w:color w:val="auto"/>
          <w:sz w:val="22"/>
          <w:szCs w:val="22"/>
        </w:rPr>
        <w:t xml:space="preserve">, de acordo com as especificações e condições para execução do objeto, descritos no </w:t>
      </w:r>
      <w:r w:rsidRPr="008F7076">
        <w:rPr>
          <w:rFonts w:ascii="Calibri" w:hAnsi="Calibri" w:cs="Calibri"/>
          <w:b/>
          <w:bCs/>
          <w:color w:val="auto"/>
          <w:sz w:val="22"/>
          <w:szCs w:val="22"/>
        </w:rPr>
        <w:t>Anexo I</w:t>
      </w:r>
      <w:r w:rsidR="00C50B66" w:rsidRPr="008F7076">
        <w:rPr>
          <w:rFonts w:ascii="Calibri" w:hAnsi="Calibri" w:cs="Calibri"/>
          <w:b/>
          <w:bCs/>
          <w:color w:val="auto"/>
          <w:sz w:val="22"/>
          <w:szCs w:val="22"/>
        </w:rPr>
        <w:t xml:space="preserve"> e II</w:t>
      </w:r>
      <w:r w:rsidRPr="008F7076">
        <w:rPr>
          <w:rFonts w:ascii="Calibri" w:hAnsi="Calibri" w:cs="Calibri"/>
          <w:color w:val="auto"/>
          <w:sz w:val="22"/>
          <w:szCs w:val="22"/>
        </w:rPr>
        <w:t xml:space="preserve"> do Edital d</w:t>
      </w:r>
      <w:r w:rsidR="00C50B66" w:rsidRPr="008F7076">
        <w:rPr>
          <w:rFonts w:ascii="Calibri" w:hAnsi="Calibri" w:cs="Calibri"/>
          <w:color w:val="auto"/>
          <w:sz w:val="22"/>
          <w:szCs w:val="22"/>
        </w:rPr>
        <w:t>o</w:t>
      </w:r>
      <w:r w:rsidRPr="008F7076">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8F7076">
        <w:rPr>
          <w:rFonts w:ascii="Calibri" w:hAnsi="Calibri" w:cs="Calibri"/>
          <w:b/>
          <w:bCs/>
          <w:sz w:val="22"/>
          <w:szCs w:val="22"/>
        </w:rPr>
        <w:t xml:space="preserve">PARÁGRAFO ÚNICO – </w:t>
      </w:r>
      <w:r w:rsidRPr="008F7076">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5689C2A"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w:t>
      </w:r>
      <w:r w:rsidR="009F58FB">
        <w:rPr>
          <w:rFonts w:ascii="Calibri" w:hAnsi="Calibri" w:cs="Calibri"/>
          <w:bCs/>
          <w:szCs w:val="22"/>
        </w:rPr>
        <w:t>1</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49BDC6E5" w14:textId="046D547B" w:rsidR="004D2E80" w:rsidRPr="00DC6BAC" w:rsidRDefault="00DC6BAC" w:rsidP="002B3B6A">
      <w:pPr>
        <w:jc w:val="both"/>
        <w:rPr>
          <w:rFonts w:ascii="Calibri" w:hAnsi="Calibri" w:cs="Calibri"/>
          <w:bCs/>
          <w:color w:val="000000"/>
          <w:sz w:val="22"/>
          <w:szCs w:val="22"/>
        </w:rPr>
      </w:pPr>
      <w:bookmarkStart w:id="8" w:name="_Hlk38559687"/>
      <w:r w:rsidRPr="00DC6BAC">
        <w:rPr>
          <w:rFonts w:ascii="Calibri" w:hAnsi="Calibri" w:cs="Calibri"/>
          <w:bCs/>
          <w:color w:val="000000"/>
          <w:sz w:val="22"/>
          <w:szCs w:val="22"/>
        </w:rPr>
        <w:t>De acordo com a Instrução Normativa CGE/SEA Nº 1 DE 26/03/</w:t>
      </w:r>
      <w:r w:rsidR="008F7076">
        <w:rPr>
          <w:rFonts w:ascii="Calibri" w:hAnsi="Calibri" w:cs="Calibri"/>
          <w:bCs/>
          <w:color w:val="000000"/>
          <w:sz w:val="22"/>
          <w:szCs w:val="22"/>
        </w:rPr>
        <w:t>2021</w:t>
      </w:r>
      <w:r w:rsidRPr="00DC6BAC">
        <w:rPr>
          <w:rFonts w:ascii="Calibri" w:hAnsi="Calibri" w:cs="Calibri"/>
          <w:bCs/>
          <w:color w:val="000000"/>
          <w:sz w:val="22"/>
          <w:szCs w:val="22"/>
        </w:rPr>
        <w:t xml:space="preserve">,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lastRenderedPageBreak/>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8"/>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1DDAD1CD"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103CC">
        <w:rPr>
          <w:rFonts w:ascii="Calibri" w:hAnsi="Calibri" w:cs="Calibri"/>
          <w:bCs/>
          <w:color w:val="000000"/>
          <w:sz w:val="22"/>
          <w:szCs w:val="22"/>
        </w:rPr>
        <w:t>assumindo com exclusividade, os</w:t>
      </w:r>
      <w:r w:rsidR="00C103C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lastRenderedPageBreak/>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8F7076"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w:t>
      </w:r>
      <w:r w:rsidRPr="008F7076">
        <w:rPr>
          <w:rFonts w:ascii="Calibri" w:hAnsi="Calibri" w:cs="Calibri"/>
          <w:bCs/>
          <w:sz w:val="22"/>
          <w:szCs w:val="22"/>
        </w:rPr>
        <w:t xml:space="preserve">partes assinam o presente Termo </w:t>
      </w:r>
      <w:r w:rsidR="00AE110C" w:rsidRPr="008F7076">
        <w:rPr>
          <w:rFonts w:ascii="Calibri" w:hAnsi="Calibri" w:cs="Calibri"/>
          <w:bCs/>
          <w:sz w:val="22"/>
          <w:szCs w:val="22"/>
        </w:rPr>
        <w:t>D</w:t>
      </w:r>
      <w:r w:rsidR="00C1105C" w:rsidRPr="008F7076">
        <w:rPr>
          <w:rFonts w:ascii="Calibri" w:hAnsi="Calibri" w:cs="Calibri"/>
          <w:bCs/>
          <w:sz w:val="22"/>
          <w:szCs w:val="22"/>
        </w:rPr>
        <w:t>igitalmente</w:t>
      </w:r>
      <w:r w:rsidRPr="008F7076">
        <w:rPr>
          <w:rFonts w:ascii="Calibri" w:hAnsi="Calibri" w:cs="Calibri"/>
          <w:bCs/>
          <w:sz w:val="22"/>
          <w:szCs w:val="22"/>
        </w:rPr>
        <w:t>.</w:t>
      </w:r>
    </w:p>
    <w:p w14:paraId="0FDDB5E5" w14:textId="77777777" w:rsidR="00F81BF6" w:rsidRPr="008F7076" w:rsidRDefault="00F81BF6" w:rsidP="00F81BF6">
      <w:pPr>
        <w:jc w:val="both"/>
        <w:rPr>
          <w:rFonts w:ascii="Calibri" w:eastAsia="Arial" w:hAnsi="Calibri" w:cs="Calibri"/>
          <w:bCs/>
          <w:sz w:val="22"/>
          <w:szCs w:val="22"/>
        </w:rPr>
      </w:pPr>
      <w:r w:rsidRPr="008F7076">
        <w:rPr>
          <w:rFonts w:ascii="Calibri" w:eastAsia="Arial" w:hAnsi="Calibri" w:cs="Calibri"/>
          <w:bCs/>
          <w:sz w:val="22"/>
          <w:szCs w:val="22"/>
        </w:rPr>
        <w:t xml:space="preserve">                                      </w:t>
      </w:r>
    </w:p>
    <w:p w14:paraId="4797C13F" w14:textId="637F9A51" w:rsidR="00F81BF6" w:rsidRPr="009B21AF" w:rsidRDefault="00A02128"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8F7076" w:rsidRPr="008F7076">
            <w:rPr>
              <w:rFonts w:asciiTheme="minorHAnsi" w:hAnsiTheme="minorHAnsi" w:cstheme="minorHAnsi"/>
              <w:b/>
            </w:rPr>
            <w:t>Florianópolis/SC</w:t>
          </w:r>
        </w:sdtContent>
      </w:sdt>
      <w:r w:rsidR="00DC6BAC" w:rsidRPr="008F7076">
        <w:rPr>
          <w:rFonts w:ascii="Calibri" w:hAnsi="Calibri" w:cs="Calibri"/>
          <w:bCs/>
          <w:sz w:val="22"/>
          <w:szCs w:val="22"/>
        </w:rPr>
        <w:t>, conforme datas das assinaturas digitais</w:t>
      </w:r>
      <w:r w:rsidR="00F81BF6" w:rsidRPr="008F7076">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8F7076" w:rsidRDefault="00F803EB" w:rsidP="00F803EB">
      <w:pPr>
        <w:jc w:val="center"/>
        <w:rPr>
          <w:rFonts w:ascii="Calibri" w:hAnsi="Calibri" w:cs="Arial"/>
          <w:b/>
          <w:sz w:val="22"/>
          <w:szCs w:val="22"/>
        </w:rPr>
      </w:pPr>
      <w:bookmarkStart w:id="9" w:name="Anexo_VII"/>
      <w:r w:rsidRPr="008F7076">
        <w:rPr>
          <w:rFonts w:ascii="Calibri" w:hAnsi="Calibri" w:cs="Arial"/>
          <w:b/>
          <w:sz w:val="22"/>
          <w:szCs w:val="22"/>
        </w:rPr>
        <w:lastRenderedPageBreak/>
        <w:t xml:space="preserve">ANEXO </w:t>
      </w:r>
      <w:r w:rsidR="00BE35AA" w:rsidRPr="008F7076">
        <w:rPr>
          <w:rFonts w:ascii="Calibri" w:hAnsi="Calibri" w:cs="Arial"/>
          <w:b/>
          <w:sz w:val="22"/>
          <w:szCs w:val="22"/>
        </w:rPr>
        <w:t>V</w:t>
      </w:r>
    </w:p>
    <w:bookmarkEnd w:id="9"/>
    <w:p w14:paraId="03044B45" w14:textId="77777777" w:rsidR="00F803EB" w:rsidRPr="008F7076" w:rsidRDefault="00F803EB" w:rsidP="00F803EB">
      <w:pPr>
        <w:jc w:val="center"/>
        <w:rPr>
          <w:rFonts w:ascii="Calibri" w:hAnsi="Calibri" w:cs="Arial"/>
          <w:bCs/>
          <w:sz w:val="10"/>
          <w:szCs w:val="10"/>
        </w:rPr>
      </w:pPr>
    </w:p>
    <w:p w14:paraId="56C83696" w14:textId="2AD485C0" w:rsidR="00F803EB" w:rsidRPr="008F7076" w:rsidRDefault="00F803EB" w:rsidP="00F803EB">
      <w:pPr>
        <w:pStyle w:val="Ttulo8"/>
        <w:numPr>
          <w:ilvl w:val="0"/>
          <w:numId w:val="0"/>
        </w:numPr>
        <w:rPr>
          <w:rFonts w:ascii="Calibri" w:hAnsi="Calibri" w:cs="Arial"/>
          <w:bCs w:val="0"/>
          <w:szCs w:val="22"/>
        </w:rPr>
      </w:pPr>
      <w:r w:rsidRPr="008F7076">
        <w:rPr>
          <w:rFonts w:ascii="Calibri" w:hAnsi="Calibri" w:cs="Arial"/>
          <w:bCs w:val="0"/>
          <w:szCs w:val="22"/>
        </w:rPr>
        <w:t xml:space="preserve">PREGÃO ELETRÔNICO nº </w:t>
      </w:r>
      <w:r w:rsidR="00A365DE">
        <w:rPr>
          <w:rFonts w:ascii="Calibri" w:hAnsi="Calibri" w:cs="Arial"/>
          <w:bCs w:val="0"/>
          <w:szCs w:val="22"/>
        </w:rPr>
        <w:t>1067</w:t>
      </w:r>
      <w:r w:rsidR="00F2392A" w:rsidRPr="008F7076">
        <w:rPr>
          <w:rFonts w:ascii="Calibri" w:hAnsi="Calibri" w:cs="Arial"/>
          <w:bCs w:val="0"/>
          <w:szCs w:val="22"/>
        </w:rPr>
        <w:t>/</w:t>
      </w:r>
      <w:r w:rsidR="008F7076" w:rsidRPr="008F7076">
        <w:rPr>
          <w:rFonts w:ascii="Calibri" w:hAnsi="Calibri" w:cs="Arial"/>
          <w:bCs w:val="0"/>
          <w:szCs w:val="22"/>
        </w:rPr>
        <w:t>2021</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8F7076"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8F7076"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8F7076" w:rsidRDefault="00F803EB" w:rsidP="00FA48CA">
            <w:pPr>
              <w:ind w:left="-2213"/>
              <w:jc w:val="center"/>
              <w:rPr>
                <w:rFonts w:ascii="Calibri" w:hAnsi="Calibri" w:cs="Arial"/>
                <w:bCs/>
                <w:sz w:val="22"/>
                <w:szCs w:val="22"/>
              </w:rPr>
            </w:pPr>
            <w:r w:rsidRPr="008F7076">
              <w:rPr>
                <w:rFonts w:ascii="Calibri" w:hAnsi="Calibri" w:cs="Arial"/>
                <w:bCs/>
                <w:sz w:val="22"/>
                <w:szCs w:val="22"/>
              </w:rPr>
              <w:t>MODELO DE AUTORIZAÇÃO DE FORNECIMENTO</w:t>
            </w:r>
            <w:r w:rsidR="00BB2DC6" w:rsidRPr="008F7076">
              <w:rPr>
                <w:rFonts w:ascii="Calibri" w:hAnsi="Calibri" w:cs="Arial"/>
                <w:bCs/>
                <w:sz w:val="22"/>
                <w:szCs w:val="22"/>
              </w:rPr>
              <w:t>/ORDEM DE SERVIÇO</w:t>
            </w:r>
          </w:p>
          <w:p w14:paraId="6423784F" w14:textId="77777777" w:rsidR="00F803EB" w:rsidRPr="008F7076" w:rsidRDefault="00F803EB" w:rsidP="00FA48CA">
            <w:pPr>
              <w:spacing w:line="120" w:lineRule="auto"/>
              <w:rPr>
                <w:rFonts w:ascii="Calibri" w:eastAsia="Arial Unicode MS" w:hAnsi="Calibri" w:cs="Arial"/>
                <w:b/>
                <w:sz w:val="22"/>
                <w:szCs w:val="22"/>
              </w:rPr>
            </w:pPr>
          </w:p>
        </w:tc>
      </w:tr>
    </w:tbl>
    <w:p w14:paraId="79BDED59" w14:textId="06D455C2" w:rsidR="00F803EB" w:rsidRPr="008F7076" w:rsidRDefault="00F803EB" w:rsidP="00F803EB">
      <w:pPr>
        <w:rPr>
          <w:rFonts w:ascii="Calibri" w:hAnsi="Calibri" w:cs="Arial"/>
          <w:sz w:val="20"/>
          <w:szCs w:val="20"/>
        </w:rPr>
      </w:pPr>
      <w:r w:rsidRPr="008F7076">
        <w:rPr>
          <w:rFonts w:ascii="Calibri" w:hAnsi="Calibri" w:cs="Arial"/>
          <w:sz w:val="20"/>
          <w:szCs w:val="20"/>
        </w:rPr>
        <w:t xml:space="preserve">Autorização de fornecimento vinculada a Ata de Registro de Preços e ao Edital de Pregão Eletrônico nº </w:t>
      </w:r>
      <w:r w:rsidR="00C50B66" w:rsidRPr="008F7076">
        <w:rPr>
          <w:rFonts w:ascii="Calibri" w:hAnsi="Calibri" w:cs="Arial"/>
          <w:sz w:val="20"/>
          <w:szCs w:val="20"/>
        </w:rPr>
        <w:t>_____</w:t>
      </w:r>
      <w:r w:rsidR="00F2392A" w:rsidRPr="008F7076">
        <w:rPr>
          <w:rFonts w:ascii="Calibri" w:hAnsi="Calibri" w:cs="Arial"/>
          <w:sz w:val="20"/>
          <w:szCs w:val="20"/>
        </w:rPr>
        <w:t>/</w:t>
      </w:r>
      <w:r w:rsidR="008F7076" w:rsidRPr="008F7076">
        <w:rPr>
          <w:rFonts w:ascii="Calibri" w:hAnsi="Calibri" w:cs="Arial"/>
          <w:sz w:val="20"/>
          <w:szCs w:val="20"/>
        </w:rPr>
        <w:t>2021</w:t>
      </w:r>
    </w:p>
    <w:p w14:paraId="064759CF" w14:textId="36337A67" w:rsidR="00F803EB" w:rsidRPr="00E90298" w:rsidRDefault="00BB2DC6" w:rsidP="00F803EB">
      <w:pPr>
        <w:rPr>
          <w:rFonts w:ascii="Calibri" w:hAnsi="Calibri"/>
          <w:sz w:val="20"/>
          <w:szCs w:val="20"/>
        </w:rPr>
      </w:pPr>
      <w:r w:rsidRPr="008F7076">
        <w:rPr>
          <w:rFonts w:ascii="Calibri" w:hAnsi="Calibri" w:cs="Arial"/>
          <w:sz w:val="20"/>
          <w:szCs w:val="20"/>
        </w:rPr>
        <w:t xml:space="preserve">Autorização de fornecimento / </w:t>
      </w:r>
      <w:r w:rsidRPr="008F7076">
        <w:rPr>
          <w:rFonts w:ascii="Calibri" w:hAnsi="Calibri"/>
          <w:sz w:val="20"/>
          <w:szCs w:val="20"/>
        </w:rPr>
        <w:t>Ordem de Serviço nº ______/</w:t>
      </w:r>
      <w:r w:rsidR="008F7076" w:rsidRPr="008F7076">
        <w:rPr>
          <w:rFonts w:ascii="Calibri" w:hAnsi="Calibri"/>
          <w:sz w:val="20"/>
          <w:szCs w:val="20"/>
        </w:rPr>
        <w:t>2021</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68514961" w:rsidR="007A6B3A" w:rsidRPr="008F7076"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8F7076">
        <w:rPr>
          <w:rFonts w:ascii="Calibri" w:hAnsi="Calibri"/>
          <w:b w:val="0"/>
          <w:szCs w:val="22"/>
          <w:lang w:val="pt-PT"/>
        </w:rPr>
        <w:t xml:space="preserve">Nº </w:t>
      </w:r>
      <w:r w:rsidR="00A365DE">
        <w:rPr>
          <w:rFonts w:ascii="Calibri" w:hAnsi="Calibri"/>
          <w:b w:val="0"/>
          <w:szCs w:val="22"/>
          <w:lang w:val="pt-PT"/>
        </w:rPr>
        <w:t>1067</w:t>
      </w:r>
      <w:r w:rsidR="00F2392A" w:rsidRPr="008F7076">
        <w:rPr>
          <w:rFonts w:ascii="Calibri" w:hAnsi="Calibri"/>
          <w:b w:val="0"/>
          <w:szCs w:val="22"/>
          <w:lang w:val="pt-PT"/>
        </w:rPr>
        <w:t>/</w:t>
      </w:r>
      <w:r w:rsidR="008F7076" w:rsidRPr="008F7076">
        <w:rPr>
          <w:rFonts w:ascii="Calibri" w:hAnsi="Calibri"/>
          <w:b w:val="0"/>
          <w:szCs w:val="22"/>
          <w:lang w:val="pt-PT"/>
        </w:rPr>
        <w:t>2021</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2252F8" w:rsidRDefault="002252F8">
      <w:r>
        <w:separator/>
      </w:r>
    </w:p>
  </w:endnote>
  <w:endnote w:type="continuationSeparator" w:id="0">
    <w:p w14:paraId="75E7FA73" w14:textId="77777777" w:rsidR="002252F8" w:rsidRDefault="00225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5178AE95" w:rsidR="002252F8" w:rsidRDefault="002252F8" w:rsidP="00352F71">
    <w:pPr>
      <w:pStyle w:val="Rodap"/>
      <w:tabs>
        <w:tab w:val="clear" w:pos="4419"/>
        <w:tab w:val="center" w:pos="0"/>
      </w:tabs>
      <w:rPr>
        <w:color w:val="0000FF"/>
        <w:sz w:val="14"/>
      </w:rPr>
    </w:pPr>
    <w:r w:rsidRPr="002252F8">
      <w:rPr>
        <w:sz w:val="14"/>
      </w:rPr>
      <w:t xml:space="preserve">PE </w:t>
    </w:r>
    <w:r w:rsidR="00A365DE">
      <w:rPr>
        <w:sz w:val="14"/>
      </w:rPr>
      <w:t>1067</w:t>
    </w:r>
    <w:r w:rsidRPr="002252F8">
      <w:rPr>
        <w:sz w:val="14"/>
      </w:rPr>
      <w:t xml:space="preserve">/2021                                                                                                                                                                                                                                           Página </w:t>
    </w:r>
    <w:r w:rsidRPr="002252F8">
      <w:rPr>
        <w:sz w:val="14"/>
      </w:rPr>
      <w:fldChar w:fldCharType="begin"/>
    </w:r>
    <w:r w:rsidRPr="002252F8">
      <w:rPr>
        <w:sz w:val="14"/>
      </w:rPr>
      <w:instrText xml:space="preserve"> PAGE </w:instrText>
    </w:r>
    <w:r w:rsidRPr="002252F8">
      <w:rPr>
        <w:sz w:val="14"/>
      </w:rPr>
      <w:fldChar w:fldCharType="separate"/>
    </w:r>
    <w:r w:rsidR="00306A6E">
      <w:rPr>
        <w:noProof/>
        <w:sz w:val="14"/>
      </w:rPr>
      <w:t>1</w:t>
    </w:r>
    <w:r w:rsidRPr="002252F8">
      <w:rPr>
        <w:sz w:val="14"/>
      </w:rPr>
      <w:fldChar w:fldCharType="end"/>
    </w:r>
    <w:r w:rsidRPr="002252F8">
      <w:rPr>
        <w:sz w:val="14"/>
      </w:rPr>
      <w:t xml:space="preserve"> de </w:t>
    </w:r>
    <w:r w:rsidRPr="002252F8">
      <w:rPr>
        <w:sz w:val="14"/>
      </w:rPr>
      <w:fldChar w:fldCharType="begin"/>
    </w:r>
    <w:r w:rsidRPr="002252F8">
      <w:rPr>
        <w:sz w:val="14"/>
      </w:rPr>
      <w:instrText xml:space="preserve"> NUMPAGES \*Arabic </w:instrText>
    </w:r>
    <w:r w:rsidRPr="002252F8">
      <w:rPr>
        <w:sz w:val="14"/>
      </w:rPr>
      <w:fldChar w:fldCharType="separate"/>
    </w:r>
    <w:r w:rsidR="00306A6E">
      <w:rPr>
        <w:noProof/>
        <w:sz w:val="14"/>
      </w:rPr>
      <w:t>26</w:t>
    </w:r>
    <w:r w:rsidRPr="002252F8">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1E7622F7" w:rsidR="002252F8" w:rsidRDefault="002252F8" w:rsidP="00212B50">
    <w:pPr>
      <w:jc w:val="right"/>
      <w:rPr>
        <w:rFonts w:ascii="Arial" w:hAnsi="Arial" w:cs="Arial"/>
        <w:sz w:val="16"/>
      </w:rPr>
    </w:pPr>
    <w:r>
      <w:rPr>
        <w:sz w:val="14"/>
      </w:rPr>
      <w:t xml:space="preserve">Página </w:t>
    </w:r>
    <w:r>
      <w:rPr>
        <w:sz w:val="14"/>
      </w:rPr>
      <w:fldChar w:fldCharType="begin"/>
    </w:r>
    <w:r>
      <w:rPr>
        <w:sz w:val="14"/>
      </w:rPr>
      <w:instrText xml:space="preserve"> PAGE </w:instrText>
    </w:r>
    <w:r>
      <w:rPr>
        <w:sz w:val="14"/>
      </w:rPr>
      <w:fldChar w:fldCharType="separate"/>
    </w:r>
    <w:r w:rsidR="00306A6E">
      <w:rPr>
        <w:noProof/>
        <w:sz w:val="14"/>
      </w:rPr>
      <w:t>26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306A6E">
      <w:rPr>
        <w:noProof/>
        <w:sz w:val="14"/>
      </w:rPr>
      <w:t>26</w:t>
    </w:r>
    <w:r>
      <w:rPr>
        <w:sz w:val="14"/>
      </w:rPr>
      <w:fldChar w:fldCharType="end"/>
    </w:r>
    <w:r>
      <w:rPr>
        <w:sz w:val="14"/>
      </w:rPr>
      <w:t xml:space="preserve">                                                                                                           </w:t>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2252F8" w:rsidRDefault="002252F8">
      <w:r>
        <w:separator/>
      </w:r>
    </w:p>
  </w:footnote>
  <w:footnote w:type="continuationSeparator" w:id="0">
    <w:p w14:paraId="76988453" w14:textId="77777777" w:rsidR="002252F8" w:rsidRDefault="002252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2252F8" w:rsidRDefault="002252F8">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2252F8" w:rsidRPr="006A59DF" w:rsidRDefault="002252F8">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3F846" w14:textId="77777777" w:rsidR="002252F8" w:rsidRPr="00A36649" w:rsidRDefault="002252F8"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2252F8" w:rsidRPr="00A36649" w:rsidRDefault="002252F8"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2252F8" w:rsidRPr="00A36649" w:rsidRDefault="002252F8"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2252F8" w:rsidRPr="00A36649" w:rsidRDefault="002252F8"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2252F8" w:rsidRDefault="002252F8" w:rsidP="00FA48CA">
    <w:pPr>
      <w:ind w:left="567"/>
      <w:rPr>
        <w:b/>
      </w:rPr>
    </w:pPr>
  </w:p>
  <w:p w14:paraId="0C46C0F9" w14:textId="77777777" w:rsidR="002252F8" w:rsidRDefault="002252F8">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1345ED3"/>
    <w:multiLevelType w:val="multilevel"/>
    <w:tmpl w:val="FBBE7452"/>
    <w:lvl w:ilvl="0">
      <w:start w:val="8"/>
      <w:numFmt w:val="decimal"/>
      <w:lvlText w:val="%1."/>
      <w:lvlJc w:val="left"/>
      <w:pPr>
        <w:ind w:left="502" w:hanging="360"/>
      </w:pPr>
      <w:rPr>
        <w:rFonts w:ascii="Calibri" w:eastAsia="Calibri" w:hAnsi="Calibri" w:cs="Arial"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6"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1ED17720"/>
    <w:multiLevelType w:val="hybridMultilevel"/>
    <w:tmpl w:val="A244BCDA"/>
    <w:lvl w:ilvl="0" w:tplc="04160005">
      <w:start w:val="1"/>
      <w:numFmt w:val="bullet"/>
      <w:lvlText w:val=""/>
      <w:lvlJc w:val="left"/>
      <w:pPr>
        <w:ind w:left="1068" w:hanging="360"/>
      </w:pPr>
      <w:rPr>
        <w:rFonts w:ascii="Wingdings" w:hAnsi="Wingdings"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15:restartNumberingAfterBreak="0">
    <w:nsid w:val="338D59A7"/>
    <w:multiLevelType w:val="multilevel"/>
    <w:tmpl w:val="B0BE1A48"/>
    <w:lvl w:ilvl="0">
      <w:start w:val="6"/>
      <w:numFmt w:val="decimal"/>
      <w:lvlText w:val="%1"/>
      <w:lvlJc w:val="left"/>
      <w:pPr>
        <w:ind w:left="480" w:hanging="480"/>
      </w:pPr>
      <w:rPr>
        <w:rFonts w:hint="default"/>
      </w:rPr>
    </w:lvl>
    <w:lvl w:ilvl="1">
      <w:start w:val="5"/>
      <w:numFmt w:val="decimal"/>
      <w:lvlText w:val="%1.%2"/>
      <w:lvlJc w:val="left"/>
      <w:pPr>
        <w:ind w:left="551" w:hanging="480"/>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b/>
        <w:bCs/>
        <w:sz w:val="22"/>
        <w:szCs w:val="22"/>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1" w15:restartNumberingAfterBreak="0">
    <w:nsid w:val="3A730F95"/>
    <w:multiLevelType w:val="multilevel"/>
    <w:tmpl w:val="D160D058"/>
    <w:lvl w:ilvl="0">
      <w:start w:val="7"/>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B526B1A"/>
    <w:multiLevelType w:val="multilevel"/>
    <w:tmpl w:val="082AA5F0"/>
    <w:lvl w:ilvl="0">
      <w:start w:val="8"/>
      <w:numFmt w:val="decimal"/>
      <w:lvlText w:val="%1"/>
      <w:lvlJc w:val="left"/>
      <w:pPr>
        <w:ind w:left="480" w:hanging="480"/>
      </w:pPr>
      <w:rPr>
        <w:rFonts w:hint="default"/>
        <w:b/>
      </w:rPr>
    </w:lvl>
    <w:lvl w:ilvl="1">
      <w:start w:val="7"/>
      <w:numFmt w:val="decimal"/>
      <w:lvlText w:val="%1.%2"/>
      <w:lvlJc w:val="left"/>
      <w:pPr>
        <w:ind w:left="551" w:hanging="480"/>
      </w:pPr>
      <w:rPr>
        <w:rFonts w:hint="default"/>
        <w:b/>
      </w:rPr>
    </w:lvl>
    <w:lvl w:ilvl="2">
      <w:start w:val="2"/>
      <w:numFmt w:val="decimal"/>
      <w:lvlText w:val="%1.%2.%3"/>
      <w:lvlJc w:val="left"/>
      <w:pPr>
        <w:ind w:left="862" w:hanging="720"/>
      </w:pPr>
      <w:rPr>
        <w:rFonts w:hint="default"/>
        <w:b/>
      </w:rPr>
    </w:lvl>
    <w:lvl w:ilvl="3">
      <w:start w:val="1"/>
      <w:numFmt w:val="decimal"/>
      <w:lvlText w:val="%1.%2.%3.%4"/>
      <w:lvlJc w:val="left"/>
      <w:pPr>
        <w:ind w:left="933" w:hanging="720"/>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13"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4180542"/>
    <w:multiLevelType w:val="multilevel"/>
    <w:tmpl w:val="E0B0725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6" w15:restartNumberingAfterBreak="0">
    <w:nsid w:val="52FA04E4"/>
    <w:multiLevelType w:val="multilevel"/>
    <w:tmpl w:val="C9D44726"/>
    <w:lvl w:ilvl="0">
      <w:start w:val="1"/>
      <w:numFmt w:val="decimal"/>
      <w:lvlText w:val="%1."/>
      <w:lvlJc w:val="left"/>
      <w:pPr>
        <w:ind w:left="502" w:hanging="360"/>
      </w:pPr>
      <w:rPr>
        <w:rFonts w:ascii="Calibri" w:eastAsia="Calibri" w:hAnsi="Calibri" w:cs="Arial"/>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7366CF1"/>
    <w:multiLevelType w:val="multilevel"/>
    <w:tmpl w:val="4132B098"/>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15:restartNumberingAfterBreak="0">
    <w:nsid w:val="5C381269"/>
    <w:multiLevelType w:val="multilevel"/>
    <w:tmpl w:val="F92CBBA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22"/>
  </w:num>
  <w:num w:numId="6">
    <w:abstractNumId w:val="13"/>
  </w:num>
  <w:num w:numId="7">
    <w:abstractNumId w:val="6"/>
  </w:num>
  <w:num w:numId="8">
    <w:abstractNumId w:val="9"/>
  </w:num>
  <w:num w:numId="9">
    <w:abstractNumId w:val="18"/>
  </w:num>
  <w:num w:numId="10">
    <w:abstractNumId w:val="22"/>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2"/>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5"/>
  </w:num>
  <w:num w:numId="13">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5"/>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5"/>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5"/>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5"/>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5"/>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5"/>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5"/>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22"/>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2"/>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2"/>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20"/>
  </w:num>
  <w:num w:numId="33">
    <w:abstractNumId w:val="21"/>
  </w:num>
  <w:num w:numId="34">
    <w:abstractNumId w:val="14"/>
  </w:num>
  <w:num w:numId="35">
    <w:abstractNumId w:val="12"/>
  </w:num>
  <w:num w:numId="36">
    <w:abstractNumId w:val="16"/>
  </w:num>
  <w:num w:numId="37">
    <w:abstractNumId w:val="17"/>
  </w:num>
  <w:num w:numId="38">
    <w:abstractNumId w:val="19"/>
  </w:num>
  <w:num w:numId="39">
    <w:abstractNumId w:val="11"/>
  </w:num>
  <w:num w:numId="40">
    <w:abstractNumId w:val="4"/>
  </w:num>
  <w:num w:numId="41">
    <w:abstractNumId w:val="10"/>
  </w:num>
  <w:num w:numId="42">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608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D602B"/>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54D"/>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0B83"/>
    <w:rsid w:val="00161AFA"/>
    <w:rsid w:val="00163AC5"/>
    <w:rsid w:val="00171672"/>
    <w:rsid w:val="001734D7"/>
    <w:rsid w:val="00175935"/>
    <w:rsid w:val="00175D8F"/>
    <w:rsid w:val="00175F45"/>
    <w:rsid w:val="00180B11"/>
    <w:rsid w:val="0018150F"/>
    <w:rsid w:val="001836ED"/>
    <w:rsid w:val="00184E06"/>
    <w:rsid w:val="00184E3F"/>
    <w:rsid w:val="0018605C"/>
    <w:rsid w:val="00187D25"/>
    <w:rsid w:val="00190530"/>
    <w:rsid w:val="00190CD7"/>
    <w:rsid w:val="00190D5F"/>
    <w:rsid w:val="001919F5"/>
    <w:rsid w:val="001967A3"/>
    <w:rsid w:val="0019681B"/>
    <w:rsid w:val="001A21FE"/>
    <w:rsid w:val="001A25ED"/>
    <w:rsid w:val="001A2712"/>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52F8"/>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A6E"/>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4B7E"/>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3F7837"/>
    <w:rsid w:val="004010F6"/>
    <w:rsid w:val="00403197"/>
    <w:rsid w:val="00404B43"/>
    <w:rsid w:val="004071E5"/>
    <w:rsid w:val="00411316"/>
    <w:rsid w:val="00411ECF"/>
    <w:rsid w:val="00414E80"/>
    <w:rsid w:val="00415026"/>
    <w:rsid w:val="00420AA3"/>
    <w:rsid w:val="00421139"/>
    <w:rsid w:val="00423006"/>
    <w:rsid w:val="00423FB4"/>
    <w:rsid w:val="00424A98"/>
    <w:rsid w:val="00425916"/>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775"/>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BE3"/>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2384"/>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074"/>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1EC5"/>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1635"/>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5F10"/>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C4BE2"/>
    <w:rsid w:val="008D0667"/>
    <w:rsid w:val="008D0CF7"/>
    <w:rsid w:val="008D21C7"/>
    <w:rsid w:val="008D28D0"/>
    <w:rsid w:val="008D3DCC"/>
    <w:rsid w:val="008D4627"/>
    <w:rsid w:val="008D7C04"/>
    <w:rsid w:val="008E69F8"/>
    <w:rsid w:val="008E7DE6"/>
    <w:rsid w:val="008F2868"/>
    <w:rsid w:val="008F496A"/>
    <w:rsid w:val="008F7076"/>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5DE"/>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02C"/>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18B2"/>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66A"/>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CC"/>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0AFE"/>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401E"/>
    <w:rsid w:val="00EF6C6B"/>
    <w:rsid w:val="00EF7E31"/>
    <w:rsid w:val="00F01A6E"/>
    <w:rsid w:val="00F02D87"/>
    <w:rsid w:val="00F03CEC"/>
    <w:rsid w:val="00F04A4C"/>
    <w:rsid w:val="00F06132"/>
    <w:rsid w:val="00F12A0B"/>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5C43"/>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9367F"/>
    <w:rsid w:val="00FA116B"/>
    <w:rsid w:val="00FA3412"/>
    <w:rsid w:val="00FA3844"/>
    <w:rsid w:val="00FA48CA"/>
    <w:rsid w:val="00FA751C"/>
    <w:rsid w:val="00FB060E"/>
    <w:rsid w:val="00FB09DB"/>
    <w:rsid w:val="00FB3B03"/>
    <w:rsid w:val="00FB3E7C"/>
    <w:rsid w:val="00FB4498"/>
    <w:rsid w:val="00FB4975"/>
    <w:rsid w:val="00FB4BD6"/>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D78DF"/>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elacomgrade1">
    <w:name w:val="Tabela com grade1"/>
    <w:basedOn w:val="Tabelanormal"/>
    <w:next w:val="Tabelacomgrade"/>
    <w:uiPriority w:val="39"/>
    <w:locked/>
    <w:rsid w:val="008F707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D4F39"/>
    <w:rsid w:val="005F3E3E"/>
    <w:rsid w:val="006624E1"/>
    <w:rsid w:val="009A05A2"/>
    <w:rsid w:val="00D2706B"/>
    <w:rsid w:val="00DE4C4A"/>
    <w:rsid w:val="00E350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1F61D-1BF4-40F4-B43A-97ECBC2A6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23</Pages>
  <Words>11355</Words>
  <Characters>61318</Characters>
  <Application>Microsoft Office Word</Application>
  <DocSecurity>0</DocSecurity>
  <Lines>510</Lines>
  <Paragraphs>145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72528</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33</cp:revision>
  <cp:lastPrinted>2021-09-27T18:01:00Z</cp:lastPrinted>
  <dcterms:created xsi:type="dcterms:W3CDTF">2020-05-14T18:48:00Z</dcterms:created>
  <dcterms:modified xsi:type="dcterms:W3CDTF">2021-09-27T18:01:00Z</dcterms:modified>
</cp:coreProperties>
</file>